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D177D7" w14:textId="40868751" w:rsidR="0074002C" w:rsidRPr="00BC7CCD" w:rsidRDefault="00BC7CCD" w:rsidP="00BC7CCD">
      <w:pPr>
        <w:jc w:val="center"/>
        <w:rPr>
          <w:b/>
          <w:bCs/>
          <w:sz w:val="32"/>
          <w:szCs w:val="32"/>
        </w:rPr>
      </w:pPr>
      <w:r w:rsidRPr="00BC7CCD">
        <w:rPr>
          <w:b/>
          <w:bCs/>
          <w:sz w:val="32"/>
          <w:szCs w:val="32"/>
        </w:rPr>
        <w:t>ERIC PETERSON</w:t>
      </w:r>
    </w:p>
    <w:p w14:paraId="04021349" w14:textId="691F26EA" w:rsidR="00BC7CCD" w:rsidRDefault="00D963BF" w:rsidP="00D963BF">
      <w:pPr>
        <w:jc w:val="center"/>
      </w:pPr>
      <w:proofErr w:type="gramStart"/>
      <w:r>
        <w:t>e</w:t>
      </w:r>
      <w:r w:rsidR="00BC7CCD">
        <w:t>kp123@gmail.com  •</w:t>
      </w:r>
      <w:proofErr w:type="gramEnd"/>
      <w:r w:rsidR="00BC7CCD">
        <w:t xml:space="preserve">  831.277.0202  • </w:t>
      </w:r>
      <w:r>
        <w:t xml:space="preserve"> </w:t>
      </w:r>
      <w:r w:rsidR="00610624">
        <w:t xml:space="preserve">Texas | </w:t>
      </w:r>
      <w:r w:rsidR="00E76745">
        <w:t>New York</w:t>
      </w:r>
      <w:r w:rsidR="008D7822">
        <w:t xml:space="preserve"> </w:t>
      </w:r>
      <w:r w:rsidR="005E1B90">
        <w:t xml:space="preserve"> </w:t>
      </w:r>
      <w:r>
        <w:t>•</w:t>
      </w:r>
      <w:r w:rsidR="00BC7CCD">
        <w:t xml:space="preserve"> </w:t>
      </w:r>
      <w:r>
        <w:t xml:space="preserve"> </w:t>
      </w:r>
      <w:r w:rsidR="00BC7CCD">
        <w:t>linkedin.com/in/</w:t>
      </w:r>
      <w:proofErr w:type="spellStart"/>
      <w:r w:rsidR="00BC7CCD">
        <w:t>erickpetersongeosciences</w:t>
      </w:r>
      <w:proofErr w:type="spellEnd"/>
    </w:p>
    <w:p w14:paraId="52743493" w14:textId="4F11C88A" w:rsidR="00BC7CCD" w:rsidRDefault="00BC7CCD" w:rsidP="00BC7CCD">
      <w:pPr>
        <w:pBdr>
          <w:bottom w:val="single" w:sz="4" w:space="1" w:color="auto"/>
        </w:pBdr>
        <w:jc w:val="center"/>
      </w:pPr>
    </w:p>
    <w:p w14:paraId="78472780" w14:textId="5CC363BE" w:rsidR="00BC7CCD" w:rsidRDefault="00BC7CCD" w:rsidP="00BC7CCD">
      <w:pPr>
        <w:jc w:val="center"/>
      </w:pPr>
    </w:p>
    <w:p w14:paraId="4ED64ECF" w14:textId="0BCB6CA6" w:rsidR="00BC7CCD" w:rsidRPr="0015476C" w:rsidRDefault="00A85297" w:rsidP="00BC7CCD">
      <w:pPr>
        <w:jc w:val="center"/>
        <w:rPr>
          <w:b/>
          <w:bCs/>
          <w:sz w:val="28"/>
          <w:szCs w:val="28"/>
        </w:rPr>
      </w:pPr>
      <w:r>
        <w:rPr>
          <w:b/>
          <w:bCs/>
          <w:sz w:val="28"/>
          <w:szCs w:val="28"/>
        </w:rPr>
        <w:t>GEOSCIENTIST</w:t>
      </w:r>
      <w:r w:rsidR="00BC7CCD" w:rsidRPr="0015476C">
        <w:rPr>
          <w:b/>
          <w:bCs/>
          <w:sz w:val="28"/>
          <w:szCs w:val="28"/>
        </w:rPr>
        <w:t xml:space="preserve"> | </w:t>
      </w:r>
      <w:r>
        <w:rPr>
          <w:b/>
          <w:bCs/>
          <w:sz w:val="28"/>
          <w:szCs w:val="28"/>
        </w:rPr>
        <w:t>PETROLEUM GEOPHYSICIST</w:t>
      </w:r>
    </w:p>
    <w:p w14:paraId="0D34EC38" w14:textId="5E999802" w:rsidR="00BC7CCD" w:rsidRPr="0015476C" w:rsidRDefault="00A85297" w:rsidP="00BC7CCD">
      <w:pPr>
        <w:jc w:val="center"/>
        <w:rPr>
          <w:b/>
          <w:bCs/>
        </w:rPr>
      </w:pPr>
      <w:r>
        <w:rPr>
          <w:b/>
          <w:bCs/>
        </w:rPr>
        <w:t>Exploration</w:t>
      </w:r>
      <w:r w:rsidR="00F33D93" w:rsidRPr="0015476C">
        <w:rPr>
          <w:b/>
          <w:bCs/>
        </w:rPr>
        <w:t xml:space="preserve"> •</w:t>
      </w:r>
      <w:r w:rsidR="00BC7CCD" w:rsidRPr="0015476C">
        <w:rPr>
          <w:b/>
          <w:bCs/>
        </w:rPr>
        <w:t xml:space="preserve"> </w:t>
      </w:r>
      <w:r>
        <w:rPr>
          <w:b/>
          <w:bCs/>
        </w:rPr>
        <w:t>Seismic Interpretation &amp; Imaging</w:t>
      </w:r>
      <w:r w:rsidR="00F33D93">
        <w:t xml:space="preserve"> </w:t>
      </w:r>
      <w:r w:rsidR="00BC7CCD" w:rsidRPr="0015476C">
        <w:rPr>
          <w:b/>
          <w:bCs/>
        </w:rPr>
        <w:t xml:space="preserve">• </w:t>
      </w:r>
      <w:r>
        <w:rPr>
          <w:b/>
          <w:bCs/>
        </w:rPr>
        <w:t>Well Planning &amp; Operations</w:t>
      </w:r>
    </w:p>
    <w:p w14:paraId="2A5C79F1" w14:textId="38BED144" w:rsidR="00BC7CCD" w:rsidRDefault="00BC7CCD" w:rsidP="00BC7CCD">
      <w:pPr>
        <w:jc w:val="center"/>
      </w:pPr>
    </w:p>
    <w:p w14:paraId="0E5AD7AA" w14:textId="17630B51" w:rsidR="00FB5E28" w:rsidRDefault="00A85297" w:rsidP="000A3C97">
      <w:r>
        <w:t xml:space="preserve">Energetic Geophysicist who helps Petroleum Operators perform exploration, development, and operations in both conventional and unconventional basins by doing prospecting, seismic imaging and interpretation, field studies, well planning and operations as well as asset sales, onboarding and partnering. </w:t>
      </w:r>
      <w:r w:rsidR="00B83121">
        <w:t>Known for fostering</w:t>
      </w:r>
      <w:r w:rsidR="00575AB7">
        <w:t xml:space="preserve"> a team environment and collaborat</w:t>
      </w:r>
      <w:r w:rsidR="00B83121">
        <w:t>ing</w:t>
      </w:r>
      <w:r w:rsidR="00575AB7">
        <w:t xml:space="preserve"> with cross functional teams, senior leaders, vendors, and partners then apply lean workflows as well as utilize the latest software and technology to bring safety, efficiency, and return on investment (ROI)</w:t>
      </w:r>
      <w:r w:rsidR="00086996">
        <w:t xml:space="preserve"> to my company</w:t>
      </w:r>
      <w:r w:rsidR="00575AB7">
        <w:t>.</w:t>
      </w:r>
    </w:p>
    <w:p w14:paraId="5EDE3C4C" w14:textId="71D645DA" w:rsidR="00BC7CCD" w:rsidRPr="000A3C97" w:rsidRDefault="00BC7CCD" w:rsidP="00575AB7">
      <w:pPr>
        <w:jc w:val="center"/>
      </w:pPr>
      <w:r w:rsidRPr="00BC7CCD">
        <w:rPr>
          <w:b/>
          <w:bCs/>
        </w:rPr>
        <w:t>KEY STRENGTHS</w:t>
      </w:r>
    </w:p>
    <w:p w14:paraId="5929FCDA" w14:textId="37C900C3" w:rsidR="008539BD" w:rsidRDefault="00086996" w:rsidP="00BC7CCD">
      <w:pPr>
        <w:jc w:val="center"/>
      </w:pPr>
      <w:r>
        <w:t>Seismic Imaging &amp; Interpretation • Lean Methodology • Well Planning &amp; Monitoring • Salt Tectonics</w:t>
      </w:r>
      <w:r w:rsidR="00677B3F">
        <w:t xml:space="preserve"> </w:t>
      </w:r>
    </w:p>
    <w:p w14:paraId="34394798" w14:textId="1098B5CA" w:rsidR="003A058E" w:rsidRDefault="00086996" w:rsidP="00BC7CCD">
      <w:pPr>
        <w:jc w:val="center"/>
      </w:pPr>
      <w:r>
        <w:t xml:space="preserve">University Relations: Consortia &amp; Recruiting • Processing Seismic at Vendors • Offshore &amp; Onshore Well Design Lease Sale: Prospecting &amp; Risk Analysis • </w:t>
      </w:r>
      <w:proofErr w:type="spellStart"/>
      <w:r>
        <w:t>Geosteering</w:t>
      </w:r>
      <w:proofErr w:type="spellEnd"/>
      <w:r>
        <w:t xml:space="preserve"> • Prospect &amp; Regional Interpretation • Seismic Attributes Velocity Modeling • Asset Evaluation</w:t>
      </w:r>
      <w:r w:rsidR="00677B3F">
        <w:t xml:space="preserve">: </w:t>
      </w:r>
      <w:r>
        <w:t>Onboarding &amp; Sales • Technology Improvements</w:t>
      </w:r>
      <w:r w:rsidR="00677B3F">
        <w:t xml:space="preserve"> • </w:t>
      </w:r>
      <w:r w:rsidR="00677B3F" w:rsidRPr="00C52CCE">
        <w:t>JV Partner Collaboration</w:t>
      </w:r>
    </w:p>
    <w:p w14:paraId="25B40294" w14:textId="77777777" w:rsidR="00086996" w:rsidRPr="008F5553" w:rsidRDefault="00086996" w:rsidP="00BC7CCD">
      <w:pPr>
        <w:jc w:val="center"/>
        <w:rPr>
          <w:sz w:val="10"/>
          <w:szCs w:val="10"/>
        </w:rPr>
      </w:pPr>
    </w:p>
    <w:p w14:paraId="141782F9" w14:textId="77777777" w:rsidR="003C0D24" w:rsidRPr="003C0D24" w:rsidRDefault="003C0D24" w:rsidP="00BC7CCD">
      <w:pPr>
        <w:jc w:val="center"/>
        <w:rPr>
          <w:b/>
          <w:bCs/>
        </w:rPr>
      </w:pPr>
      <w:r w:rsidRPr="003C0D24">
        <w:rPr>
          <w:b/>
          <w:bCs/>
        </w:rPr>
        <w:t xml:space="preserve">TECHNICAL SKILLS </w:t>
      </w:r>
    </w:p>
    <w:p w14:paraId="7C59735A" w14:textId="67D5341F" w:rsidR="00BC7CCD" w:rsidRDefault="003C0D24" w:rsidP="00BC7CCD">
      <w:pPr>
        <w:jc w:val="center"/>
      </w:pPr>
      <w:r>
        <w:t xml:space="preserve">Petrel • </w:t>
      </w:r>
      <w:r w:rsidR="00EC0B40">
        <w:t xml:space="preserve">Landmark </w:t>
      </w:r>
      <w:r>
        <w:t xml:space="preserve">DSG • Paradigm • Kingdom • </w:t>
      </w:r>
      <w:proofErr w:type="spellStart"/>
      <w:r>
        <w:t>GeoTeric</w:t>
      </w:r>
      <w:proofErr w:type="spellEnd"/>
      <w:r>
        <w:t xml:space="preserve"> • </w:t>
      </w:r>
      <w:proofErr w:type="spellStart"/>
      <w:r>
        <w:t>GeoX</w:t>
      </w:r>
      <w:proofErr w:type="spellEnd"/>
      <w:r w:rsidR="00F50F6B">
        <w:t xml:space="preserve"> • ArcMap</w:t>
      </w:r>
      <w:r w:rsidR="00611C00">
        <w:t xml:space="preserve"> • </w:t>
      </w:r>
      <w:proofErr w:type="spellStart"/>
      <w:r w:rsidR="004E3820">
        <w:t>Lexco</w:t>
      </w:r>
      <w:proofErr w:type="spellEnd"/>
      <w:r w:rsidR="004E3820">
        <w:t>/Owl</w:t>
      </w:r>
      <w:r w:rsidR="00611C00">
        <w:t xml:space="preserve"> </w:t>
      </w:r>
    </w:p>
    <w:p w14:paraId="58CA5447" w14:textId="77777777" w:rsidR="003C0D24" w:rsidRDefault="003C0D24" w:rsidP="00BC7CCD">
      <w:pPr>
        <w:jc w:val="center"/>
        <w:rPr>
          <w:b/>
          <w:bCs/>
        </w:rPr>
      </w:pPr>
    </w:p>
    <w:p w14:paraId="4B13A187" w14:textId="24908EFD" w:rsidR="00BC7CCD" w:rsidRPr="00BC7CCD" w:rsidRDefault="00BC7CCD" w:rsidP="00BC7CCD">
      <w:pPr>
        <w:jc w:val="center"/>
        <w:rPr>
          <w:b/>
          <w:bCs/>
        </w:rPr>
      </w:pPr>
      <w:r w:rsidRPr="00BC7CCD">
        <w:rPr>
          <w:b/>
          <w:bCs/>
        </w:rPr>
        <w:t>PROFESSIONAL EXPERIENCE</w:t>
      </w:r>
    </w:p>
    <w:p w14:paraId="3E9E9B9A" w14:textId="03A69693" w:rsidR="00BC7CCD" w:rsidRPr="0072029F" w:rsidRDefault="00BC7CCD" w:rsidP="00C94D2D"/>
    <w:p w14:paraId="28EB3FB3" w14:textId="62B7C887" w:rsidR="00C94D2D" w:rsidRPr="0072029F" w:rsidRDefault="00C94D2D" w:rsidP="00C94D2D">
      <w:pPr>
        <w:tabs>
          <w:tab w:val="right" w:pos="10170"/>
        </w:tabs>
      </w:pPr>
      <w:r w:rsidRPr="0072029F">
        <w:rPr>
          <w:b/>
          <w:bCs/>
        </w:rPr>
        <w:t>BHP</w:t>
      </w:r>
      <w:r w:rsidRPr="0072029F">
        <w:t xml:space="preserve"> – Houston, TX</w:t>
      </w:r>
      <w:r w:rsidRPr="0072029F">
        <w:tab/>
      </w:r>
      <w:r w:rsidRPr="0072029F">
        <w:rPr>
          <w:b/>
          <w:bCs/>
        </w:rPr>
        <w:t>August 2011–</w:t>
      </w:r>
      <w:r w:rsidR="00E1635B">
        <w:rPr>
          <w:b/>
          <w:bCs/>
        </w:rPr>
        <w:t>July 2021</w:t>
      </w:r>
    </w:p>
    <w:p w14:paraId="2C4D8431" w14:textId="4F7E67BE" w:rsidR="00C94D2D" w:rsidRPr="0072029F" w:rsidRDefault="00C94D2D" w:rsidP="00C94D2D">
      <w:pPr>
        <w:tabs>
          <w:tab w:val="right" w:pos="10170"/>
        </w:tabs>
      </w:pPr>
      <w:r w:rsidRPr="0072029F">
        <w:rPr>
          <w:b/>
          <w:bCs/>
        </w:rPr>
        <w:t>Geophysicist – Gulf of Mexico Exploration</w:t>
      </w:r>
      <w:r w:rsidRPr="0072029F">
        <w:t>, November 2016–</w:t>
      </w:r>
      <w:r w:rsidR="00AD3158">
        <w:t>July 2021</w:t>
      </w:r>
    </w:p>
    <w:p w14:paraId="7EC8DEF6" w14:textId="40B45DA4" w:rsidR="00BF3EE2" w:rsidRDefault="0054489D" w:rsidP="00BF3EE2">
      <w:r>
        <w:t>Delivered prospect recommendations including risk and predicted volumes for lease sales, competitor activity reports and maps, detailed reservoir analysis geologic studies, seismic acquisition and processing guidance, and regional: mapping, GDEs, cross-sections, seismic attributes, fault framework analysis, and isochores.</w:t>
      </w:r>
    </w:p>
    <w:p w14:paraId="62793764" w14:textId="77777777" w:rsidR="0054489D" w:rsidRDefault="0054489D" w:rsidP="00BF3EE2">
      <w:pPr>
        <w:rPr>
          <w:rFonts w:cs="Tahoma"/>
          <w:szCs w:val="22"/>
        </w:rPr>
      </w:pPr>
    </w:p>
    <w:p w14:paraId="1CCFA94E" w14:textId="1D9F2E88" w:rsidR="00BF3EE2" w:rsidRPr="00BF3EE2" w:rsidRDefault="00BF3EE2" w:rsidP="00BF3EE2">
      <w:pPr>
        <w:pStyle w:val="ListParagraph"/>
        <w:numPr>
          <w:ilvl w:val="0"/>
          <w:numId w:val="4"/>
        </w:numPr>
        <w:rPr>
          <w:rFonts w:cs="Tahoma"/>
          <w:szCs w:val="22"/>
        </w:rPr>
      </w:pPr>
      <w:r w:rsidRPr="00BF3EE2">
        <w:rPr>
          <w:rFonts w:cs="Tahoma"/>
          <w:szCs w:val="22"/>
        </w:rPr>
        <w:t>Pitched a significant prospect lead through the internal assurance review and it is now being considered for partnership and investment with a major petroleum company</w:t>
      </w:r>
    </w:p>
    <w:p w14:paraId="659EDFE3" w14:textId="77777777" w:rsidR="00BF3EE2" w:rsidRPr="00BF3EE2" w:rsidRDefault="00BF3EE2" w:rsidP="00BF3EE2">
      <w:pPr>
        <w:pStyle w:val="ListParagraph"/>
        <w:numPr>
          <w:ilvl w:val="0"/>
          <w:numId w:val="4"/>
        </w:numPr>
        <w:spacing w:after="160" w:line="259" w:lineRule="auto"/>
        <w:rPr>
          <w:rFonts w:cs="Tahoma"/>
          <w:szCs w:val="22"/>
        </w:rPr>
      </w:pPr>
      <w:r w:rsidRPr="00BF3EE2">
        <w:rPr>
          <w:rFonts w:cs="Tahoma"/>
          <w:szCs w:val="22"/>
        </w:rPr>
        <w:t>Performed several detailed geologic analog studies of competitor prospects to develop internal understanding of their prospects as well as use quantitative modeling software to estimate resource volumes and financial impact</w:t>
      </w:r>
    </w:p>
    <w:p w14:paraId="1AFFFD68" w14:textId="77777777" w:rsidR="00BF3EE2" w:rsidRPr="00BF3EE2" w:rsidRDefault="00BF3EE2" w:rsidP="00BF3EE2">
      <w:pPr>
        <w:pStyle w:val="ListParagraph"/>
        <w:numPr>
          <w:ilvl w:val="0"/>
          <w:numId w:val="4"/>
        </w:numPr>
        <w:spacing w:after="160" w:line="259" w:lineRule="auto"/>
        <w:rPr>
          <w:rFonts w:cs="Tahoma"/>
          <w:szCs w:val="22"/>
        </w:rPr>
      </w:pPr>
      <w:r w:rsidRPr="00BF3EE2">
        <w:rPr>
          <w:rFonts w:cs="Tahoma"/>
          <w:szCs w:val="22"/>
        </w:rPr>
        <w:t>Utilized continuous improvement practices to significantly improve the exploration well permitting process with the Federal Government resulting in faster delivery and significantly less unnecessary work</w:t>
      </w:r>
    </w:p>
    <w:p w14:paraId="69A92E82" w14:textId="77777777" w:rsidR="00BF3EE2" w:rsidRPr="00BF3EE2" w:rsidRDefault="00BF3EE2" w:rsidP="00BF3EE2">
      <w:pPr>
        <w:pStyle w:val="ListParagraph"/>
        <w:numPr>
          <w:ilvl w:val="0"/>
          <w:numId w:val="4"/>
        </w:numPr>
        <w:spacing w:after="160" w:line="259" w:lineRule="auto"/>
        <w:rPr>
          <w:rFonts w:cs="Tahoma"/>
          <w:szCs w:val="22"/>
        </w:rPr>
      </w:pPr>
      <w:r w:rsidRPr="00BF3EE2">
        <w:rPr>
          <w:rFonts w:cs="Tahoma"/>
          <w:szCs w:val="22"/>
        </w:rPr>
        <w:t>Created a best practice for evaluating drilling hazards and determining well placement through salt bodies resulting in safer and more cost-efficient wells</w:t>
      </w:r>
    </w:p>
    <w:p w14:paraId="1A6A261E" w14:textId="3CED0F2C" w:rsidR="00BF3EE2" w:rsidRPr="00BF3EE2" w:rsidRDefault="00BF3EE2" w:rsidP="00BF3EE2">
      <w:pPr>
        <w:pStyle w:val="ListParagraph"/>
        <w:numPr>
          <w:ilvl w:val="0"/>
          <w:numId w:val="4"/>
        </w:numPr>
        <w:spacing w:after="160" w:line="259" w:lineRule="auto"/>
        <w:rPr>
          <w:rFonts w:cs="Tahoma"/>
          <w:szCs w:val="22"/>
        </w:rPr>
      </w:pPr>
      <w:r w:rsidRPr="00BF3EE2">
        <w:rPr>
          <w:rFonts w:cs="Tahoma"/>
          <w:szCs w:val="22"/>
        </w:rPr>
        <w:t>Self-started and led a collaboration between BHP and SpaceX to bring faster and less expensive remote internet connectivity to BHP remote platforms and field locations</w:t>
      </w:r>
    </w:p>
    <w:p w14:paraId="36387CBD" w14:textId="24C486B4" w:rsidR="00C94D2D" w:rsidRPr="0072029F" w:rsidRDefault="00C94D2D" w:rsidP="00C94D2D">
      <w:pPr>
        <w:tabs>
          <w:tab w:val="right" w:pos="10170"/>
        </w:tabs>
      </w:pPr>
      <w:r w:rsidRPr="0072029F">
        <w:rPr>
          <w:b/>
          <w:bCs/>
        </w:rPr>
        <w:t>Geophysicist – Geophysics Business Support</w:t>
      </w:r>
      <w:r w:rsidRPr="0072029F">
        <w:t>, July 2015–November 2016</w:t>
      </w:r>
    </w:p>
    <w:p w14:paraId="62E25DB2" w14:textId="57D61742" w:rsidR="0072029F" w:rsidRPr="0072029F" w:rsidRDefault="00843289" w:rsidP="0072029F">
      <w:pPr>
        <w:rPr>
          <w:rFonts w:cs="Tahoma"/>
          <w:szCs w:val="22"/>
        </w:rPr>
      </w:pPr>
      <w:r>
        <w:rPr>
          <w:rFonts w:cs="Tahoma"/>
          <w:szCs w:val="22"/>
        </w:rPr>
        <w:t xml:space="preserve">Brought geophysics technical support to internal </w:t>
      </w:r>
      <w:r w:rsidR="00763A46">
        <w:rPr>
          <w:rFonts w:cs="Tahoma"/>
          <w:szCs w:val="22"/>
        </w:rPr>
        <w:t xml:space="preserve">petroleum and minerals </w:t>
      </w:r>
      <w:r w:rsidR="005C429E">
        <w:rPr>
          <w:rFonts w:cs="Tahoma"/>
          <w:szCs w:val="22"/>
        </w:rPr>
        <w:t>asset teams</w:t>
      </w:r>
      <w:r>
        <w:rPr>
          <w:rFonts w:cs="Tahoma"/>
          <w:szCs w:val="22"/>
        </w:rPr>
        <w:t xml:space="preserve"> in Australia, Brazil, Trinidad, </w:t>
      </w:r>
      <w:r w:rsidR="00487900">
        <w:rPr>
          <w:rFonts w:cs="Tahoma"/>
          <w:szCs w:val="22"/>
        </w:rPr>
        <w:t>Mexico,</w:t>
      </w:r>
      <w:r>
        <w:rPr>
          <w:rFonts w:cs="Tahoma"/>
          <w:szCs w:val="22"/>
        </w:rPr>
        <w:t xml:space="preserve"> and the USA. </w:t>
      </w:r>
    </w:p>
    <w:p w14:paraId="21316708" w14:textId="77777777" w:rsidR="0072029F" w:rsidRPr="0072029F" w:rsidRDefault="0072029F" w:rsidP="0072029F">
      <w:pPr>
        <w:tabs>
          <w:tab w:val="left" w:pos="360"/>
        </w:tabs>
        <w:jc w:val="both"/>
        <w:rPr>
          <w:rFonts w:cs="Tahoma"/>
          <w:szCs w:val="22"/>
        </w:rPr>
      </w:pPr>
    </w:p>
    <w:p w14:paraId="749FD3CD" w14:textId="340784BF" w:rsidR="00763A46" w:rsidRDefault="00763A46" w:rsidP="0072029F">
      <w:pPr>
        <w:numPr>
          <w:ilvl w:val="0"/>
          <w:numId w:val="3"/>
        </w:numPr>
        <w:jc w:val="both"/>
        <w:rPr>
          <w:rFonts w:cs="Tahoma"/>
          <w:szCs w:val="22"/>
        </w:rPr>
      </w:pPr>
      <w:r>
        <w:rPr>
          <w:rFonts w:cs="Tahoma"/>
          <w:szCs w:val="22"/>
        </w:rPr>
        <w:t>Worked with BHP Minerals Australia to reprocess seismic</w:t>
      </w:r>
      <w:r w:rsidR="009A0236">
        <w:rPr>
          <w:rFonts w:cs="Tahoma"/>
          <w:szCs w:val="22"/>
        </w:rPr>
        <w:t xml:space="preserve"> </w:t>
      </w:r>
      <w:r>
        <w:rPr>
          <w:rFonts w:cs="Tahoma"/>
          <w:szCs w:val="22"/>
        </w:rPr>
        <w:t xml:space="preserve">into a merged depth volume and performed interpretations of coal seams </w:t>
      </w:r>
      <w:r w:rsidR="009A0236">
        <w:rPr>
          <w:rFonts w:cs="Tahoma"/>
          <w:szCs w:val="22"/>
        </w:rPr>
        <w:t>as well as</w:t>
      </w:r>
      <w:r>
        <w:rPr>
          <w:rFonts w:cs="Tahoma"/>
          <w:szCs w:val="22"/>
        </w:rPr>
        <w:t xml:space="preserve"> seismic attribute workflows to locate faults in the mine that if encountered could cause cave-ins</w:t>
      </w:r>
      <w:r w:rsidR="00F33D93">
        <w:rPr>
          <w:rFonts w:cs="Tahoma"/>
          <w:szCs w:val="22"/>
        </w:rPr>
        <w:t>. This work</w:t>
      </w:r>
      <w:r>
        <w:rPr>
          <w:rFonts w:cs="Tahoma"/>
          <w:szCs w:val="22"/>
        </w:rPr>
        <w:t xml:space="preserve"> resul</w:t>
      </w:r>
      <w:r w:rsidR="00F33D93">
        <w:rPr>
          <w:rFonts w:cs="Tahoma"/>
          <w:szCs w:val="22"/>
        </w:rPr>
        <w:t>ted</w:t>
      </w:r>
      <w:r>
        <w:rPr>
          <w:rFonts w:cs="Tahoma"/>
          <w:szCs w:val="22"/>
        </w:rPr>
        <w:t xml:space="preserve"> in </w:t>
      </w:r>
      <w:r w:rsidR="009A0236">
        <w:rPr>
          <w:rFonts w:cs="Tahoma"/>
          <w:szCs w:val="22"/>
        </w:rPr>
        <w:t xml:space="preserve">improved </w:t>
      </w:r>
      <w:r>
        <w:rPr>
          <w:rFonts w:cs="Tahoma"/>
          <w:szCs w:val="22"/>
        </w:rPr>
        <w:t>safety and lost time savings.</w:t>
      </w:r>
    </w:p>
    <w:p w14:paraId="05C00B5D" w14:textId="382947BC" w:rsidR="00763A46" w:rsidRPr="00BF3EE2" w:rsidRDefault="00843289" w:rsidP="00F2427F">
      <w:pPr>
        <w:numPr>
          <w:ilvl w:val="0"/>
          <w:numId w:val="3"/>
        </w:numPr>
        <w:jc w:val="both"/>
        <w:rPr>
          <w:rFonts w:cs="Tahoma"/>
          <w:szCs w:val="22"/>
        </w:rPr>
      </w:pPr>
      <w:r>
        <w:rPr>
          <w:rFonts w:cs="Tahoma"/>
          <w:szCs w:val="22"/>
        </w:rPr>
        <w:t xml:space="preserve">Assisted in regional </w:t>
      </w:r>
      <w:r w:rsidR="00F961B9">
        <w:rPr>
          <w:rFonts w:cs="Tahoma"/>
          <w:szCs w:val="22"/>
        </w:rPr>
        <w:t>mapping</w:t>
      </w:r>
      <w:r>
        <w:rPr>
          <w:rFonts w:cs="Tahoma"/>
          <w:szCs w:val="22"/>
        </w:rPr>
        <w:t xml:space="preserve"> in offshore Mexico and the Western Gulf of Mexico to make lease sale decisions</w:t>
      </w:r>
    </w:p>
    <w:p w14:paraId="79D3C6E0" w14:textId="0CBC2E8C" w:rsidR="00F2427F" w:rsidRDefault="00F2427F" w:rsidP="00F2427F">
      <w:pPr>
        <w:tabs>
          <w:tab w:val="center" w:pos="5220"/>
          <w:tab w:val="right" w:pos="10224"/>
        </w:tabs>
        <w:rPr>
          <w:b/>
          <w:bCs/>
        </w:rPr>
      </w:pPr>
      <w:r>
        <w:rPr>
          <w:b/>
          <w:bCs/>
        </w:rPr>
        <w:lastRenderedPageBreak/>
        <w:t xml:space="preserve">ERIC PETERSON   </w:t>
      </w:r>
      <w:r>
        <w:rPr>
          <w:b/>
          <w:bCs/>
        </w:rPr>
        <w:tab/>
      </w:r>
      <w:proofErr w:type="gramStart"/>
      <w:r>
        <w:rPr>
          <w:b/>
          <w:bCs/>
        </w:rPr>
        <w:t>e</w:t>
      </w:r>
      <w:r w:rsidRPr="00C94D2D">
        <w:rPr>
          <w:b/>
          <w:bCs/>
        </w:rPr>
        <w:t>kp123@gmail.com</w:t>
      </w:r>
      <w:r>
        <w:t xml:space="preserve">  </w:t>
      </w:r>
      <w:r>
        <w:tab/>
      </w:r>
      <w:proofErr w:type="gramEnd"/>
      <w:r>
        <w:rPr>
          <w:b/>
          <w:bCs/>
        </w:rPr>
        <w:t>PAGE 2</w:t>
      </w:r>
    </w:p>
    <w:p w14:paraId="4C817337" w14:textId="77777777" w:rsidR="00F2427F" w:rsidRDefault="00F2427F" w:rsidP="00F2427F">
      <w:pPr>
        <w:jc w:val="center"/>
        <w:rPr>
          <w:b/>
          <w:bCs/>
          <w:szCs w:val="22"/>
        </w:rPr>
      </w:pPr>
    </w:p>
    <w:p w14:paraId="3A1B0C9B" w14:textId="07C15734" w:rsidR="00C94D2D" w:rsidRPr="0072029F" w:rsidRDefault="000867D5" w:rsidP="00C94D2D">
      <w:pPr>
        <w:tabs>
          <w:tab w:val="right" w:pos="10170"/>
        </w:tabs>
      </w:pPr>
      <w:r w:rsidRPr="0072029F">
        <w:rPr>
          <w:b/>
          <w:bCs/>
        </w:rPr>
        <w:t>Geo</w:t>
      </w:r>
      <w:r>
        <w:rPr>
          <w:b/>
          <w:bCs/>
        </w:rPr>
        <w:t>scientist</w:t>
      </w:r>
      <w:r w:rsidR="00C94D2D" w:rsidRPr="0072029F">
        <w:rPr>
          <w:b/>
          <w:bCs/>
        </w:rPr>
        <w:t xml:space="preserve"> – Haynesville/Fayetteville Production Unit</w:t>
      </w:r>
      <w:r w:rsidR="00C94D2D" w:rsidRPr="0072029F">
        <w:t xml:space="preserve">, </w:t>
      </w:r>
      <w:r w:rsidRPr="0072029F">
        <w:t>September 2011</w:t>
      </w:r>
      <w:r w:rsidR="00C94D2D" w:rsidRPr="0072029F">
        <w:t>–July 2015</w:t>
      </w:r>
    </w:p>
    <w:p w14:paraId="3E19593C" w14:textId="0DC9FEA3" w:rsidR="0072029F" w:rsidRPr="0072029F" w:rsidRDefault="00596C90" w:rsidP="0072029F">
      <w:pPr>
        <w:rPr>
          <w:rFonts w:cs="Tahoma"/>
          <w:szCs w:val="22"/>
        </w:rPr>
      </w:pPr>
      <w:r>
        <w:rPr>
          <w:rFonts w:cs="Tahoma"/>
          <w:szCs w:val="22"/>
        </w:rPr>
        <w:t xml:space="preserve">Developed the BHP </w:t>
      </w:r>
      <w:r w:rsidR="003D6AE8">
        <w:rPr>
          <w:rFonts w:cs="Tahoma"/>
          <w:szCs w:val="22"/>
        </w:rPr>
        <w:t>unconventional n</w:t>
      </w:r>
      <w:r>
        <w:rPr>
          <w:rFonts w:cs="Tahoma"/>
          <w:szCs w:val="22"/>
        </w:rPr>
        <w:t xml:space="preserve">atural </w:t>
      </w:r>
      <w:r w:rsidR="003D6AE8">
        <w:rPr>
          <w:rFonts w:cs="Tahoma"/>
          <w:szCs w:val="22"/>
        </w:rPr>
        <w:t>g</w:t>
      </w:r>
      <w:r>
        <w:rPr>
          <w:rFonts w:cs="Tahoma"/>
          <w:szCs w:val="22"/>
        </w:rPr>
        <w:t xml:space="preserve">as </w:t>
      </w:r>
      <w:r w:rsidR="003D6AE8">
        <w:rPr>
          <w:rFonts w:cs="Tahoma"/>
          <w:szCs w:val="22"/>
        </w:rPr>
        <w:t>a</w:t>
      </w:r>
      <w:r>
        <w:rPr>
          <w:rFonts w:cs="Tahoma"/>
          <w:szCs w:val="22"/>
        </w:rPr>
        <w:t xml:space="preserve">ssets by </w:t>
      </w:r>
      <w:r w:rsidR="00F03858">
        <w:rPr>
          <w:rFonts w:cs="Tahoma"/>
          <w:szCs w:val="22"/>
        </w:rPr>
        <w:t>creating Petrel Earth Model</w:t>
      </w:r>
      <w:r w:rsidR="000867D5">
        <w:rPr>
          <w:rFonts w:cs="Tahoma"/>
          <w:szCs w:val="22"/>
        </w:rPr>
        <w:t>s</w:t>
      </w:r>
      <w:r w:rsidR="00F03858">
        <w:rPr>
          <w:rFonts w:cs="Tahoma"/>
          <w:szCs w:val="22"/>
        </w:rPr>
        <w:t xml:space="preserve"> of the fields and using </w:t>
      </w:r>
      <w:r w:rsidR="00E07A39">
        <w:rPr>
          <w:rFonts w:cs="Tahoma"/>
          <w:szCs w:val="22"/>
        </w:rPr>
        <w:t>them</w:t>
      </w:r>
      <w:r w:rsidR="00F03858">
        <w:rPr>
          <w:rFonts w:cs="Tahoma"/>
          <w:szCs w:val="22"/>
        </w:rPr>
        <w:t xml:space="preserve"> to plan optimal wells in 3D</w:t>
      </w:r>
      <w:r w:rsidR="00E07A39">
        <w:rPr>
          <w:rFonts w:cs="Tahoma"/>
          <w:szCs w:val="22"/>
        </w:rPr>
        <w:t xml:space="preserve"> and </w:t>
      </w:r>
      <w:proofErr w:type="spellStart"/>
      <w:r w:rsidR="00E07A39">
        <w:rPr>
          <w:rFonts w:cs="Tahoma"/>
          <w:szCs w:val="22"/>
        </w:rPr>
        <w:t>geosteer</w:t>
      </w:r>
      <w:proofErr w:type="spellEnd"/>
      <w:r w:rsidR="003D6AE8">
        <w:rPr>
          <w:rFonts w:cs="Tahoma"/>
          <w:szCs w:val="22"/>
        </w:rPr>
        <w:t xml:space="preserve"> in the most lucrative zones</w:t>
      </w:r>
      <w:r w:rsidR="007571E8">
        <w:rPr>
          <w:rFonts w:cs="Tahoma"/>
          <w:szCs w:val="22"/>
        </w:rPr>
        <w:t xml:space="preserve"> for maximum ROI</w:t>
      </w:r>
      <w:r w:rsidR="00F03858">
        <w:rPr>
          <w:rFonts w:cs="Tahoma"/>
          <w:szCs w:val="22"/>
        </w:rPr>
        <w:t>.</w:t>
      </w:r>
      <w:r w:rsidR="000867D5">
        <w:rPr>
          <w:rFonts w:cs="Tahoma"/>
          <w:szCs w:val="22"/>
        </w:rPr>
        <w:t xml:space="preserve"> </w:t>
      </w:r>
    </w:p>
    <w:p w14:paraId="6D81346D" w14:textId="77777777" w:rsidR="0072029F" w:rsidRPr="0072029F" w:rsidRDefault="0072029F" w:rsidP="0072029F">
      <w:pPr>
        <w:tabs>
          <w:tab w:val="left" w:pos="360"/>
        </w:tabs>
        <w:jc w:val="both"/>
        <w:rPr>
          <w:rFonts w:cs="Tahoma"/>
          <w:szCs w:val="22"/>
        </w:rPr>
      </w:pPr>
    </w:p>
    <w:p w14:paraId="24BF578D" w14:textId="77777777" w:rsidR="00F961B9" w:rsidRPr="000867D5" w:rsidRDefault="00F961B9" w:rsidP="00F961B9">
      <w:pPr>
        <w:numPr>
          <w:ilvl w:val="0"/>
          <w:numId w:val="3"/>
        </w:numPr>
        <w:jc w:val="both"/>
        <w:rPr>
          <w:rFonts w:cs="Tahoma"/>
          <w:szCs w:val="22"/>
        </w:rPr>
      </w:pPr>
      <w:r>
        <w:rPr>
          <w:rFonts w:cs="Tahoma"/>
          <w:szCs w:val="22"/>
        </w:rPr>
        <w:t>W</w:t>
      </w:r>
      <w:r w:rsidRPr="00F03858">
        <w:rPr>
          <w:rFonts w:cs="Tahoma"/>
          <w:szCs w:val="22"/>
        </w:rPr>
        <w:t xml:space="preserve">orked with Barclay’s Bankers to market BHP’s Fayetteville LLC Shale, a multi-billion-dollar asset to numerous banks, investors, and E&amp;P companies. </w:t>
      </w:r>
      <w:r>
        <w:rPr>
          <w:rFonts w:cs="Tahoma"/>
          <w:szCs w:val="22"/>
        </w:rPr>
        <w:t xml:space="preserve">Onboarded the Fayetteville from Chesapeake Energy LLC as well as the Haynesville from </w:t>
      </w:r>
      <w:proofErr w:type="spellStart"/>
      <w:r>
        <w:rPr>
          <w:rFonts w:cs="Tahoma"/>
          <w:szCs w:val="22"/>
        </w:rPr>
        <w:t>Petrohawk</w:t>
      </w:r>
      <w:proofErr w:type="spellEnd"/>
      <w:r>
        <w:rPr>
          <w:rFonts w:cs="Tahoma"/>
          <w:szCs w:val="22"/>
        </w:rPr>
        <w:t xml:space="preserve"> Energy LLC</w:t>
      </w:r>
    </w:p>
    <w:p w14:paraId="68B36DBC" w14:textId="0670A223" w:rsidR="0026598D" w:rsidRPr="00F2427F" w:rsidRDefault="00F03858" w:rsidP="00F2427F">
      <w:pPr>
        <w:numPr>
          <w:ilvl w:val="0"/>
          <w:numId w:val="3"/>
        </w:numPr>
        <w:jc w:val="both"/>
        <w:rPr>
          <w:rFonts w:cs="Tahoma"/>
          <w:szCs w:val="22"/>
        </w:rPr>
      </w:pPr>
      <w:r>
        <w:rPr>
          <w:rFonts w:cs="Tahoma"/>
          <w:szCs w:val="22"/>
        </w:rPr>
        <w:t xml:space="preserve">Merged multiple 3D and 2D seismic datasets in the Haynesville to a single seismic volume then converted the volume to depth using well data, check shots and VSPs </w:t>
      </w:r>
    </w:p>
    <w:p w14:paraId="6CDD456E" w14:textId="2A08D1A9" w:rsidR="009D0D0D" w:rsidRPr="00F2427F" w:rsidRDefault="0026598D" w:rsidP="0026598D">
      <w:pPr>
        <w:numPr>
          <w:ilvl w:val="0"/>
          <w:numId w:val="3"/>
        </w:numPr>
        <w:jc w:val="both"/>
        <w:rPr>
          <w:rFonts w:cs="Tahoma"/>
          <w:szCs w:val="22"/>
        </w:rPr>
      </w:pPr>
      <w:r>
        <w:rPr>
          <w:rFonts w:cs="Tahoma"/>
          <w:szCs w:val="22"/>
        </w:rPr>
        <w:t>Petrel Earth Model</w:t>
      </w:r>
      <w:r w:rsidR="00F03858">
        <w:rPr>
          <w:rFonts w:cs="Tahoma"/>
          <w:szCs w:val="22"/>
        </w:rPr>
        <w:t xml:space="preserve"> was used to create products such as: seismic attributes, structure and stratigraphic maps, guide </w:t>
      </w:r>
      <w:proofErr w:type="spellStart"/>
      <w:r w:rsidR="00F03858">
        <w:rPr>
          <w:rFonts w:cs="Tahoma"/>
          <w:szCs w:val="22"/>
        </w:rPr>
        <w:t>geosteering</w:t>
      </w:r>
      <w:proofErr w:type="spellEnd"/>
      <w:r w:rsidR="00F03858">
        <w:rPr>
          <w:rFonts w:cs="Tahoma"/>
          <w:szCs w:val="22"/>
        </w:rPr>
        <w:t xml:space="preserve">, create well plans, provide support for water disposal wells </w:t>
      </w:r>
      <w:r w:rsidR="00E31505">
        <w:rPr>
          <w:rFonts w:cs="Tahoma"/>
          <w:szCs w:val="22"/>
        </w:rPr>
        <w:t>as well as</w:t>
      </w:r>
      <w:r w:rsidR="00F03858">
        <w:rPr>
          <w:rFonts w:cs="Tahoma"/>
          <w:szCs w:val="22"/>
        </w:rPr>
        <w:t xml:space="preserve"> monitor </w:t>
      </w:r>
      <w:r w:rsidR="00E31505">
        <w:rPr>
          <w:rFonts w:cs="Tahoma"/>
          <w:szCs w:val="22"/>
        </w:rPr>
        <w:t>seismicity,</w:t>
      </w:r>
      <w:r w:rsidR="00F03858">
        <w:rPr>
          <w:rFonts w:cs="Tahoma"/>
          <w:szCs w:val="22"/>
        </w:rPr>
        <w:t xml:space="preserve"> and evaluate Mutual Development Agreements</w:t>
      </w:r>
    </w:p>
    <w:p w14:paraId="34928A00" w14:textId="77777777" w:rsidR="0072029F" w:rsidRPr="0072029F" w:rsidRDefault="0072029F" w:rsidP="00C94D2D">
      <w:pPr>
        <w:tabs>
          <w:tab w:val="right" w:pos="10170"/>
        </w:tabs>
      </w:pPr>
    </w:p>
    <w:p w14:paraId="3F20ADA9" w14:textId="18C43613" w:rsidR="00C94D2D" w:rsidRPr="0072029F" w:rsidRDefault="00C94D2D" w:rsidP="00C94D2D">
      <w:pPr>
        <w:tabs>
          <w:tab w:val="right" w:pos="10170"/>
        </w:tabs>
      </w:pPr>
      <w:r w:rsidRPr="0072029F">
        <w:rPr>
          <w:b/>
          <w:bCs/>
        </w:rPr>
        <w:t>Geophysicist – Geophysics Business Support</w:t>
      </w:r>
      <w:r w:rsidRPr="0072029F">
        <w:t>, August 2011–September 2011</w:t>
      </w:r>
    </w:p>
    <w:p w14:paraId="1F6C412C" w14:textId="490F1644" w:rsidR="000867D5" w:rsidRPr="000867D5" w:rsidRDefault="000867D5" w:rsidP="000867D5">
      <w:pPr>
        <w:rPr>
          <w:rFonts w:cs="Tahoma"/>
          <w:szCs w:val="22"/>
        </w:rPr>
      </w:pPr>
      <w:r w:rsidRPr="000867D5">
        <w:rPr>
          <w:rFonts w:cs="Tahoma"/>
          <w:szCs w:val="22"/>
        </w:rPr>
        <w:t>QC seismic data from seismic vendors and provide recommendations to improve imaging. Interpret 3D complex Salt Models for depth imaging in the GOM.</w:t>
      </w:r>
      <w:r w:rsidR="00F961B9">
        <w:rPr>
          <w:rFonts w:cs="Tahoma"/>
          <w:szCs w:val="22"/>
        </w:rPr>
        <w:t xml:space="preserve"> </w:t>
      </w:r>
      <w:bookmarkStart w:id="0" w:name="_Hlk75354378"/>
      <w:r w:rsidR="00F961B9">
        <w:rPr>
          <w:rFonts w:cs="Tahoma"/>
          <w:szCs w:val="22"/>
        </w:rPr>
        <w:t>Rank vendor technical abilities and their cost to perform services.</w:t>
      </w:r>
      <w:bookmarkEnd w:id="0"/>
    </w:p>
    <w:p w14:paraId="3A5B3EC2" w14:textId="77777777" w:rsidR="0072029F" w:rsidRDefault="0072029F" w:rsidP="00C94D2D">
      <w:pPr>
        <w:tabs>
          <w:tab w:val="right" w:pos="10170"/>
        </w:tabs>
      </w:pPr>
    </w:p>
    <w:p w14:paraId="17A8AC91" w14:textId="08B7B11B" w:rsidR="00C94D2D" w:rsidRDefault="00545531" w:rsidP="00C94D2D">
      <w:pPr>
        <w:tabs>
          <w:tab w:val="right" w:pos="10170"/>
        </w:tabs>
      </w:pPr>
      <w:r w:rsidRPr="00C94D2D">
        <w:rPr>
          <w:b/>
          <w:bCs/>
        </w:rPr>
        <w:t xml:space="preserve">SCHLUMBERGER </w:t>
      </w:r>
      <w:r w:rsidR="00C94D2D" w:rsidRPr="00C94D2D">
        <w:rPr>
          <w:b/>
          <w:bCs/>
        </w:rPr>
        <w:t>(</w:t>
      </w:r>
      <w:r w:rsidRPr="00C94D2D">
        <w:rPr>
          <w:b/>
          <w:bCs/>
        </w:rPr>
        <w:t>WESTERNGECO</w:t>
      </w:r>
      <w:r w:rsidR="00C94D2D" w:rsidRPr="00C94D2D">
        <w:rPr>
          <w:b/>
          <w:bCs/>
        </w:rPr>
        <w:t>)</w:t>
      </w:r>
      <w:r w:rsidR="00C94D2D">
        <w:t xml:space="preserve"> – Houston, TX</w:t>
      </w:r>
      <w:r w:rsidR="00C94D2D">
        <w:tab/>
      </w:r>
      <w:r w:rsidR="00C94D2D" w:rsidRPr="00C94D2D">
        <w:rPr>
          <w:b/>
          <w:bCs/>
        </w:rPr>
        <w:t>May 2006–August 2011</w:t>
      </w:r>
    </w:p>
    <w:p w14:paraId="54A61C6A" w14:textId="65A53613" w:rsidR="00C94D2D" w:rsidRDefault="00C94D2D" w:rsidP="00C94D2D">
      <w:pPr>
        <w:tabs>
          <w:tab w:val="right" w:pos="10170"/>
        </w:tabs>
      </w:pPr>
      <w:r w:rsidRPr="00C94D2D">
        <w:rPr>
          <w:b/>
          <w:bCs/>
        </w:rPr>
        <w:t>Interpretation Geophysicist</w:t>
      </w:r>
      <w:r>
        <w:t>, December 2006–August 2011</w:t>
      </w:r>
    </w:p>
    <w:p w14:paraId="0E18613B" w14:textId="0507C912" w:rsidR="00C94D2D" w:rsidRDefault="00C94D2D" w:rsidP="00C94D2D">
      <w:pPr>
        <w:tabs>
          <w:tab w:val="right" w:pos="10170"/>
        </w:tabs>
      </w:pPr>
      <w:r w:rsidRPr="00C94D2D">
        <w:rPr>
          <w:b/>
          <w:bCs/>
        </w:rPr>
        <w:t>Seismic Processing Geophysicist</w:t>
      </w:r>
      <w:r>
        <w:t>, May 2006–December 2006</w:t>
      </w:r>
    </w:p>
    <w:p w14:paraId="16B95BE2" w14:textId="6006A43F" w:rsidR="00C94D2D" w:rsidRDefault="00C94D2D" w:rsidP="00C94D2D">
      <w:pPr>
        <w:tabs>
          <w:tab w:val="right" w:pos="10170"/>
        </w:tabs>
      </w:pPr>
    </w:p>
    <w:p w14:paraId="79D7F919" w14:textId="1E06C19C" w:rsidR="00C94D2D" w:rsidRDefault="00C94D2D" w:rsidP="00C94D2D">
      <w:pPr>
        <w:tabs>
          <w:tab w:val="right" w:pos="10170"/>
        </w:tabs>
      </w:pPr>
      <w:r w:rsidRPr="00C94D2D">
        <w:rPr>
          <w:b/>
          <w:bCs/>
        </w:rPr>
        <w:t>MONTEREY BAY AQUARIUM RESEARCH INSTITUTE</w:t>
      </w:r>
      <w:r>
        <w:t xml:space="preserve"> – Moss Landing, CA</w:t>
      </w:r>
      <w:r>
        <w:tab/>
      </w:r>
      <w:r w:rsidRPr="00C94D2D">
        <w:rPr>
          <w:b/>
          <w:bCs/>
        </w:rPr>
        <w:t>May 2005–August 2005</w:t>
      </w:r>
    </w:p>
    <w:p w14:paraId="043E405D" w14:textId="7724F671" w:rsidR="00C94D2D" w:rsidRPr="00C94D2D" w:rsidRDefault="00C94D2D" w:rsidP="00C94D2D">
      <w:pPr>
        <w:tabs>
          <w:tab w:val="right" w:pos="10170"/>
        </w:tabs>
        <w:rPr>
          <w:b/>
          <w:bCs/>
        </w:rPr>
      </w:pPr>
      <w:r w:rsidRPr="00C94D2D">
        <w:rPr>
          <w:b/>
          <w:bCs/>
        </w:rPr>
        <w:t>Summer Intern</w:t>
      </w:r>
      <w:r w:rsidR="0073521B">
        <w:rPr>
          <w:b/>
          <w:bCs/>
        </w:rPr>
        <w:t xml:space="preserve"> Geoscientist</w:t>
      </w:r>
    </w:p>
    <w:p w14:paraId="25797C3C" w14:textId="409FE117" w:rsidR="00C94D2D" w:rsidRDefault="00C94D2D" w:rsidP="00C94D2D">
      <w:pPr>
        <w:tabs>
          <w:tab w:val="right" w:pos="10170"/>
        </w:tabs>
      </w:pPr>
    </w:p>
    <w:p w14:paraId="508AFA48" w14:textId="6581A993" w:rsidR="00C94D2D" w:rsidRDefault="00C94D2D" w:rsidP="00C94D2D">
      <w:pPr>
        <w:tabs>
          <w:tab w:val="right" w:pos="10170"/>
        </w:tabs>
      </w:pPr>
      <w:r w:rsidRPr="00C94D2D">
        <w:rPr>
          <w:b/>
          <w:bCs/>
        </w:rPr>
        <w:t>LEIGHTON AND ASSOCIATES</w:t>
      </w:r>
      <w:r>
        <w:t xml:space="preserve"> – San Diego, CA</w:t>
      </w:r>
      <w:r>
        <w:tab/>
      </w:r>
      <w:r w:rsidRPr="00C94D2D">
        <w:rPr>
          <w:b/>
          <w:bCs/>
        </w:rPr>
        <w:t>October 2003–January 2005</w:t>
      </w:r>
    </w:p>
    <w:p w14:paraId="3A5363C4" w14:textId="47B9F277" w:rsidR="00C94D2D" w:rsidRPr="00C94D2D" w:rsidRDefault="00C94D2D" w:rsidP="00C94D2D">
      <w:pPr>
        <w:tabs>
          <w:tab w:val="right" w:pos="10170"/>
        </w:tabs>
        <w:rPr>
          <w:b/>
          <w:bCs/>
        </w:rPr>
      </w:pPr>
      <w:r w:rsidRPr="00C94D2D">
        <w:rPr>
          <w:b/>
          <w:bCs/>
        </w:rPr>
        <w:t>Geologist / Soil Engineer</w:t>
      </w:r>
    </w:p>
    <w:p w14:paraId="35D26BE1" w14:textId="735D7A12" w:rsidR="00BC7CCD" w:rsidRDefault="00BC7CCD" w:rsidP="00BC7CCD">
      <w:pPr>
        <w:jc w:val="center"/>
      </w:pPr>
    </w:p>
    <w:p w14:paraId="54EB2DE2" w14:textId="2A6D7C12" w:rsidR="00BC7CCD" w:rsidRPr="00BC7CCD" w:rsidRDefault="00BC7CCD" w:rsidP="000867D5">
      <w:pPr>
        <w:jc w:val="center"/>
        <w:rPr>
          <w:b/>
          <w:bCs/>
        </w:rPr>
      </w:pPr>
      <w:r w:rsidRPr="00BC7CCD">
        <w:rPr>
          <w:b/>
          <w:bCs/>
        </w:rPr>
        <w:t>EDUCATION</w:t>
      </w:r>
    </w:p>
    <w:p w14:paraId="453D7B9B" w14:textId="27AEC3E2" w:rsidR="00BC7CCD" w:rsidRDefault="00BC7CCD" w:rsidP="00BC7CCD">
      <w:pPr>
        <w:jc w:val="center"/>
      </w:pPr>
      <w:r w:rsidRPr="00216648">
        <w:rPr>
          <w:b/>
          <w:bCs/>
        </w:rPr>
        <w:t>Master of Science (MS) Geology</w:t>
      </w:r>
      <w:r>
        <w:t xml:space="preserve"> • San Diego State University – San Diego, CA</w:t>
      </w:r>
    </w:p>
    <w:p w14:paraId="6CD985C5" w14:textId="7AA016E9" w:rsidR="00C94D2D" w:rsidRPr="00AF6A31" w:rsidRDefault="00BC7CCD" w:rsidP="00AF6A31">
      <w:pPr>
        <w:jc w:val="center"/>
      </w:pPr>
      <w:r w:rsidRPr="00216648">
        <w:rPr>
          <w:b/>
          <w:bCs/>
        </w:rPr>
        <w:t>Bachelor of Science (BS) Earth Sciences</w:t>
      </w:r>
      <w:r>
        <w:t xml:space="preserve"> • University of California at Santa Cruz – Santa Cruz, CA</w:t>
      </w:r>
    </w:p>
    <w:p w14:paraId="6B3642AE" w14:textId="77777777" w:rsidR="00C94D2D" w:rsidRDefault="00C94D2D" w:rsidP="00BC7CCD">
      <w:pPr>
        <w:jc w:val="center"/>
        <w:rPr>
          <w:b/>
          <w:bCs/>
        </w:rPr>
      </w:pPr>
    </w:p>
    <w:p w14:paraId="2459DED1" w14:textId="75B64748" w:rsidR="00BC7CCD" w:rsidRPr="00BC7CCD" w:rsidRDefault="00BC7CCD" w:rsidP="00BC7CCD">
      <w:pPr>
        <w:jc w:val="center"/>
        <w:rPr>
          <w:b/>
          <w:bCs/>
        </w:rPr>
      </w:pPr>
      <w:r w:rsidRPr="00BC7CCD">
        <w:rPr>
          <w:b/>
          <w:bCs/>
        </w:rPr>
        <w:t>CREDENTIALS</w:t>
      </w:r>
      <w:r>
        <w:rPr>
          <w:b/>
          <w:bCs/>
        </w:rPr>
        <w:t xml:space="preserve"> &amp; ACHIEVEMENTS</w:t>
      </w:r>
    </w:p>
    <w:p w14:paraId="4C6EC139" w14:textId="77777777" w:rsidR="00BC7CCD" w:rsidRPr="00BC7CCD" w:rsidRDefault="00BC7CCD" w:rsidP="00BC7CCD">
      <w:pPr>
        <w:jc w:val="center"/>
        <w:rPr>
          <w:szCs w:val="22"/>
        </w:rPr>
      </w:pPr>
      <w:r w:rsidRPr="00BC7CCD">
        <w:rPr>
          <w:szCs w:val="22"/>
        </w:rPr>
        <w:t>State of Arkansas Oil and Gas Commission Professional Geoscientist [Docket # 056-2012-03]</w:t>
      </w:r>
    </w:p>
    <w:p w14:paraId="4FF794BA" w14:textId="7A920399" w:rsidR="00BC7CCD" w:rsidRPr="00BC7CCD" w:rsidRDefault="00BC7CCD" w:rsidP="00BC7CCD">
      <w:pPr>
        <w:jc w:val="center"/>
        <w:rPr>
          <w:szCs w:val="22"/>
        </w:rPr>
      </w:pPr>
      <w:r w:rsidRPr="00BC7CCD">
        <w:rPr>
          <w:szCs w:val="22"/>
        </w:rPr>
        <w:t>Basic Offshore Safety Induction &amp; Emergency Training – HUET &amp; EBS</w:t>
      </w:r>
    </w:p>
    <w:p w14:paraId="1CA08894" w14:textId="5E44524F" w:rsidR="00BC7CCD" w:rsidRDefault="00BC7CCD" w:rsidP="00BC7CCD">
      <w:pPr>
        <w:jc w:val="center"/>
        <w:rPr>
          <w:szCs w:val="22"/>
        </w:rPr>
      </w:pPr>
      <w:r w:rsidRPr="00BC7CCD">
        <w:rPr>
          <w:szCs w:val="22"/>
        </w:rPr>
        <w:t>Continuous Improvement Six Sigma Green Belt</w:t>
      </w:r>
      <w:r w:rsidR="00F3221E">
        <w:rPr>
          <w:szCs w:val="22"/>
        </w:rPr>
        <w:t xml:space="preserve"> (AIT Business Solutions)</w:t>
      </w:r>
      <w:r w:rsidRPr="00BC7CCD">
        <w:rPr>
          <w:szCs w:val="22"/>
        </w:rPr>
        <w:t xml:space="preserve"> – increase productivity </w:t>
      </w:r>
      <w:r w:rsidR="00F3221E">
        <w:rPr>
          <w:szCs w:val="22"/>
        </w:rPr>
        <w:t>&amp;</w:t>
      </w:r>
      <w:r w:rsidRPr="00BC7CCD">
        <w:rPr>
          <w:szCs w:val="22"/>
        </w:rPr>
        <w:t xml:space="preserve"> enhance quality</w:t>
      </w:r>
    </w:p>
    <w:p w14:paraId="7E1694AF" w14:textId="7D51EE68" w:rsidR="00972993" w:rsidRDefault="00972993" w:rsidP="00972993">
      <w:pPr>
        <w:jc w:val="center"/>
        <w:rPr>
          <w:szCs w:val="22"/>
        </w:rPr>
      </w:pPr>
      <w:r>
        <w:rPr>
          <w:szCs w:val="22"/>
        </w:rPr>
        <w:t>Microsoft Azure – Introduction to Machine Learning</w:t>
      </w:r>
      <w:r w:rsidR="004E3570">
        <w:rPr>
          <w:szCs w:val="22"/>
        </w:rPr>
        <w:t xml:space="preserve"> Badge</w:t>
      </w:r>
    </w:p>
    <w:p w14:paraId="12158654" w14:textId="0A021B65" w:rsidR="00BC7CCD" w:rsidRDefault="00BC7CCD" w:rsidP="00BC7CCD">
      <w:pPr>
        <w:jc w:val="center"/>
        <w:rPr>
          <w:szCs w:val="22"/>
        </w:rPr>
      </w:pPr>
      <w:r>
        <w:rPr>
          <w:szCs w:val="22"/>
        </w:rPr>
        <w:t>Guinness Book of World Records: Fastest crossing of Monterey Bay swimming in relay 10 hours 32 minutes</w:t>
      </w:r>
    </w:p>
    <w:p w14:paraId="7629A47E" w14:textId="36985F0C" w:rsidR="007C566B" w:rsidRDefault="007C566B" w:rsidP="00BC7CCD">
      <w:pPr>
        <w:jc w:val="center"/>
        <w:rPr>
          <w:szCs w:val="22"/>
        </w:rPr>
      </w:pPr>
    </w:p>
    <w:p w14:paraId="0E833125" w14:textId="1F99D3DA" w:rsidR="007C566B" w:rsidRPr="007C566B" w:rsidRDefault="007C566B" w:rsidP="00BC7CCD">
      <w:pPr>
        <w:jc w:val="center"/>
        <w:rPr>
          <w:b/>
          <w:bCs/>
          <w:szCs w:val="22"/>
        </w:rPr>
      </w:pPr>
      <w:r w:rsidRPr="007C566B">
        <w:rPr>
          <w:b/>
          <w:bCs/>
          <w:szCs w:val="22"/>
        </w:rPr>
        <w:t>ORGANIZATIONAL MEMBERSHIPS</w:t>
      </w:r>
    </w:p>
    <w:p w14:paraId="34D1A7A7" w14:textId="77777777" w:rsidR="007C566B" w:rsidRPr="007C566B" w:rsidRDefault="007C566B" w:rsidP="007C566B">
      <w:pPr>
        <w:jc w:val="center"/>
        <w:rPr>
          <w:szCs w:val="22"/>
        </w:rPr>
      </w:pPr>
      <w:r w:rsidRPr="007C566B">
        <w:rPr>
          <w:szCs w:val="22"/>
        </w:rPr>
        <w:t>University of Texas at Austin - Applied Geodynamics Laboratory (AGL) - BHP Consortia Lead</w:t>
      </w:r>
    </w:p>
    <w:p w14:paraId="6A198270" w14:textId="77777777" w:rsidR="007C566B" w:rsidRPr="007C566B" w:rsidRDefault="007C566B" w:rsidP="007C566B">
      <w:pPr>
        <w:jc w:val="center"/>
        <w:rPr>
          <w:szCs w:val="22"/>
        </w:rPr>
      </w:pPr>
      <w:r w:rsidRPr="007C566B">
        <w:rPr>
          <w:szCs w:val="22"/>
        </w:rPr>
        <w:t>University of Oklahoma – BHP Lead Geoscience Recruiter</w:t>
      </w:r>
    </w:p>
    <w:p w14:paraId="6FADFB8B" w14:textId="77777777" w:rsidR="007C566B" w:rsidRPr="007C566B" w:rsidRDefault="007C566B" w:rsidP="007C566B">
      <w:pPr>
        <w:jc w:val="center"/>
        <w:rPr>
          <w:szCs w:val="22"/>
        </w:rPr>
      </w:pPr>
      <w:r w:rsidRPr="007C566B">
        <w:rPr>
          <w:szCs w:val="22"/>
        </w:rPr>
        <w:t>American Association of Petroleum Geologists (AAPG)</w:t>
      </w:r>
    </w:p>
    <w:p w14:paraId="0098032E" w14:textId="77777777" w:rsidR="007C566B" w:rsidRPr="007C566B" w:rsidRDefault="007C566B" w:rsidP="007C566B">
      <w:pPr>
        <w:jc w:val="center"/>
        <w:rPr>
          <w:szCs w:val="22"/>
        </w:rPr>
      </w:pPr>
      <w:r w:rsidRPr="007C566B">
        <w:rPr>
          <w:szCs w:val="22"/>
        </w:rPr>
        <w:t>Geophysical Society of Houston (GSHTX)</w:t>
      </w:r>
    </w:p>
    <w:p w14:paraId="62BE9C9A" w14:textId="77777777" w:rsidR="007C566B" w:rsidRPr="007C566B" w:rsidRDefault="007C566B" w:rsidP="007C566B">
      <w:pPr>
        <w:jc w:val="center"/>
        <w:rPr>
          <w:szCs w:val="22"/>
        </w:rPr>
      </w:pPr>
      <w:r w:rsidRPr="007C566B">
        <w:rPr>
          <w:szCs w:val="22"/>
        </w:rPr>
        <w:t>Houston Geological Society (HGS)</w:t>
      </w:r>
    </w:p>
    <w:p w14:paraId="458AB62F" w14:textId="77777777" w:rsidR="007C566B" w:rsidRPr="007C566B" w:rsidRDefault="007C566B" w:rsidP="007C566B">
      <w:pPr>
        <w:jc w:val="center"/>
        <w:rPr>
          <w:szCs w:val="22"/>
        </w:rPr>
      </w:pPr>
      <w:r w:rsidRPr="007C566B">
        <w:rPr>
          <w:szCs w:val="22"/>
        </w:rPr>
        <w:t>Society of Exploration Geophysicists (SEG)</w:t>
      </w:r>
    </w:p>
    <w:p w14:paraId="757C0023" w14:textId="77777777" w:rsidR="007C566B" w:rsidRPr="007C566B" w:rsidRDefault="007C566B" w:rsidP="007C566B">
      <w:pPr>
        <w:jc w:val="center"/>
        <w:rPr>
          <w:szCs w:val="22"/>
        </w:rPr>
      </w:pPr>
      <w:r w:rsidRPr="007C566B">
        <w:rPr>
          <w:szCs w:val="22"/>
        </w:rPr>
        <w:t>BHP E&amp;A Fun Advisory Board Co-Chair</w:t>
      </w:r>
    </w:p>
    <w:p w14:paraId="311E4177" w14:textId="77777777" w:rsidR="007C566B" w:rsidRPr="007C566B" w:rsidRDefault="007C566B" w:rsidP="007C566B">
      <w:pPr>
        <w:jc w:val="center"/>
        <w:rPr>
          <w:szCs w:val="22"/>
        </w:rPr>
      </w:pPr>
      <w:r w:rsidRPr="007C566B">
        <w:rPr>
          <w:szCs w:val="22"/>
        </w:rPr>
        <w:t>Catholic Charities</w:t>
      </w:r>
    </w:p>
    <w:p w14:paraId="70C24AB8" w14:textId="77777777" w:rsidR="007C566B" w:rsidRPr="007C566B" w:rsidRDefault="007C566B" w:rsidP="007C566B">
      <w:pPr>
        <w:jc w:val="center"/>
        <w:rPr>
          <w:szCs w:val="22"/>
        </w:rPr>
      </w:pPr>
      <w:r w:rsidRPr="007C566B">
        <w:rPr>
          <w:szCs w:val="22"/>
        </w:rPr>
        <w:t>Buffalo Bayou HOA Officer</w:t>
      </w:r>
    </w:p>
    <w:p w14:paraId="68B96289" w14:textId="47E916C9" w:rsidR="007C566B" w:rsidRDefault="007C566B" w:rsidP="007C566B">
      <w:pPr>
        <w:jc w:val="center"/>
        <w:rPr>
          <w:szCs w:val="22"/>
        </w:rPr>
      </w:pPr>
      <w:r w:rsidRPr="007C566B">
        <w:rPr>
          <w:szCs w:val="22"/>
        </w:rPr>
        <w:t xml:space="preserve">Toastmasters International </w:t>
      </w:r>
    </w:p>
    <w:p w14:paraId="53DA2A90" w14:textId="3A6BF908" w:rsidR="000867D5" w:rsidRDefault="000867D5" w:rsidP="000867D5">
      <w:pPr>
        <w:tabs>
          <w:tab w:val="center" w:pos="5220"/>
          <w:tab w:val="right" w:pos="10224"/>
        </w:tabs>
        <w:rPr>
          <w:b/>
          <w:bCs/>
        </w:rPr>
      </w:pPr>
      <w:r>
        <w:rPr>
          <w:b/>
          <w:bCs/>
        </w:rPr>
        <w:lastRenderedPageBreak/>
        <w:t xml:space="preserve">ERIC PETERSON   </w:t>
      </w:r>
      <w:r>
        <w:rPr>
          <w:b/>
          <w:bCs/>
        </w:rPr>
        <w:tab/>
      </w:r>
      <w:proofErr w:type="gramStart"/>
      <w:r>
        <w:rPr>
          <w:b/>
          <w:bCs/>
        </w:rPr>
        <w:t>e</w:t>
      </w:r>
      <w:r w:rsidRPr="00C94D2D">
        <w:rPr>
          <w:b/>
          <w:bCs/>
        </w:rPr>
        <w:t>kp123@gmail.com</w:t>
      </w:r>
      <w:r>
        <w:t xml:space="preserve">  </w:t>
      </w:r>
      <w:r>
        <w:tab/>
      </w:r>
      <w:proofErr w:type="gramEnd"/>
      <w:r>
        <w:rPr>
          <w:b/>
          <w:bCs/>
        </w:rPr>
        <w:t>PAGE 3</w:t>
      </w:r>
    </w:p>
    <w:p w14:paraId="4FE7FD55" w14:textId="77777777" w:rsidR="000867D5" w:rsidRDefault="000867D5" w:rsidP="00BC7CCD">
      <w:pPr>
        <w:jc w:val="center"/>
        <w:rPr>
          <w:b/>
          <w:bCs/>
          <w:szCs w:val="22"/>
        </w:rPr>
      </w:pPr>
    </w:p>
    <w:p w14:paraId="1B63D03E" w14:textId="739FAE20" w:rsidR="007C566B" w:rsidRPr="007C566B" w:rsidRDefault="007C566B" w:rsidP="00BC7CCD">
      <w:pPr>
        <w:jc w:val="center"/>
        <w:rPr>
          <w:b/>
          <w:bCs/>
          <w:szCs w:val="22"/>
        </w:rPr>
      </w:pPr>
      <w:r w:rsidRPr="007C566B">
        <w:rPr>
          <w:b/>
          <w:bCs/>
          <w:szCs w:val="22"/>
        </w:rPr>
        <w:t>PUBLICATIONS</w:t>
      </w:r>
    </w:p>
    <w:p w14:paraId="115427C3" w14:textId="34C1A3D8" w:rsidR="007C566B" w:rsidRPr="007C566B" w:rsidRDefault="007C566B" w:rsidP="00D851C4">
      <w:pPr>
        <w:ind w:right="-126"/>
        <w:rPr>
          <w:b/>
          <w:szCs w:val="22"/>
        </w:rPr>
      </w:pPr>
      <w:r w:rsidRPr="007C566B">
        <w:rPr>
          <w:szCs w:val="22"/>
        </w:rPr>
        <w:t xml:space="preserve">Perdomo, J., Peterson, E., et al, 2019, </w:t>
      </w:r>
      <w:r w:rsidRPr="007C566B">
        <w:rPr>
          <w:b/>
          <w:szCs w:val="22"/>
        </w:rPr>
        <w:t xml:space="preserve">Quantifying </w:t>
      </w:r>
      <w:proofErr w:type="spellStart"/>
      <w:r w:rsidRPr="007C566B">
        <w:rPr>
          <w:b/>
          <w:szCs w:val="22"/>
        </w:rPr>
        <w:t>prospectivity</w:t>
      </w:r>
      <w:proofErr w:type="spellEnd"/>
      <w:r w:rsidRPr="007C566B">
        <w:rPr>
          <w:b/>
          <w:szCs w:val="22"/>
        </w:rPr>
        <w:t xml:space="preserve"> and reducing drilling risk with Seismic Uncertainty Analyses: A Gulf of Mexico Case History</w:t>
      </w:r>
      <w:r w:rsidRPr="007C566B">
        <w:rPr>
          <w:szCs w:val="22"/>
        </w:rPr>
        <w:t>: EAGE Annual Conference Abstract, London,</w:t>
      </w:r>
      <w:r w:rsidR="00D851C4">
        <w:rPr>
          <w:szCs w:val="22"/>
        </w:rPr>
        <w:t xml:space="preserve"> </w:t>
      </w:r>
      <w:r w:rsidR="00FD240B">
        <w:rPr>
          <w:szCs w:val="22"/>
        </w:rPr>
        <w:t xml:space="preserve">The </w:t>
      </w:r>
      <w:r w:rsidR="00D851C4">
        <w:rPr>
          <w:szCs w:val="22"/>
        </w:rPr>
        <w:t>United Kingdom.</w:t>
      </w:r>
      <w:r w:rsidRPr="007C566B">
        <w:rPr>
          <w:b/>
          <w:szCs w:val="22"/>
        </w:rPr>
        <w:t xml:space="preserve">    </w:t>
      </w:r>
    </w:p>
    <w:p w14:paraId="6486228E" w14:textId="77777777" w:rsidR="007C566B" w:rsidRPr="007C566B" w:rsidRDefault="007C566B" w:rsidP="007C566B">
      <w:pPr>
        <w:rPr>
          <w:sz w:val="10"/>
          <w:szCs w:val="10"/>
        </w:rPr>
      </w:pPr>
      <w:r w:rsidRPr="007C566B">
        <w:rPr>
          <w:b/>
          <w:sz w:val="10"/>
          <w:szCs w:val="10"/>
        </w:rPr>
        <w:t xml:space="preserve">                                                                                                                                                                               </w:t>
      </w:r>
    </w:p>
    <w:p w14:paraId="08E88834" w14:textId="3DCE40F7" w:rsidR="007C566B" w:rsidRPr="007C566B" w:rsidRDefault="007C566B" w:rsidP="007C566B">
      <w:pPr>
        <w:rPr>
          <w:b/>
          <w:szCs w:val="22"/>
        </w:rPr>
      </w:pPr>
      <w:r w:rsidRPr="007C566B">
        <w:rPr>
          <w:szCs w:val="22"/>
        </w:rPr>
        <w:t xml:space="preserve">Perdomo, J., Peterson, E., et al, 2018, </w:t>
      </w:r>
      <w:r w:rsidRPr="007C566B">
        <w:rPr>
          <w:b/>
          <w:szCs w:val="22"/>
        </w:rPr>
        <w:t xml:space="preserve">Quantifying </w:t>
      </w:r>
      <w:proofErr w:type="spellStart"/>
      <w:r w:rsidRPr="007C566B">
        <w:rPr>
          <w:b/>
          <w:szCs w:val="22"/>
        </w:rPr>
        <w:t>prospectivity</w:t>
      </w:r>
      <w:proofErr w:type="spellEnd"/>
      <w:r w:rsidRPr="007C566B">
        <w:rPr>
          <w:b/>
          <w:szCs w:val="22"/>
        </w:rPr>
        <w:t xml:space="preserve"> and reducing drilling risk with Seismic Uncertainty Analyses: A Gulf of Mexico Case History</w:t>
      </w:r>
      <w:r w:rsidRPr="007C566B">
        <w:rPr>
          <w:szCs w:val="22"/>
        </w:rPr>
        <w:t xml:space="preserve">: SEG Annual Meeting Abstract, Anaheim, </w:t>
      </w:r>
      <w:r w:rsidR="00D851C4">
        <w:rPr>
          <w:szCs w:val="22"/>
        </w:rPr>
        <w:t>California</w:t>
      </w:r>
      <w:r w:rsidRPr="007C566B">
        <w:rPr>
          <w:szCs w:val="22"/>
        </w:rPr>
        <w:t>.</w:t>
      </w:r>
      <w:r w:rsidRPr="007C566B">
        <w:rPr>
          <w:b/>
          <w:szCs w:val="22"/>
        </w:rPr>
        <w:t xml:space="preserve">         </w:t>
      </w:r>
    </w:p>
    <w:p w14:paraId="5BBDF02E" w14:textId="77777777" w:rsidR="007C566B" w:rsidRPr="007C566B" w:rsidRDefault="007C566B" w:rsidP="007C566B">
      <w:pPr>
        <w:rPr>
          <w:b/>
          <w:sz w:val="10"/>
          <w:szCs w:val="10"/>
        </w:rPr>
      </w:pPr>
    </w:p>
    <w:p w14:paraId="20B404E1" w14:textId="68D7E27D" w:rsidR="007C566B" w:rsidRPr="007C566B" w:rsidRDefault="007C566B" w:rsidP="007C566B">
      <w:pPr>
        <w:rPr>
          <w:b/>
          <w:szCs w:val="22"/>
        </w:rPr>
      </w:pPr>
      <w:r w:rsidRPr="007C566B">
        <w:rPr>
          <w:color w:val="000000"/>
          <w:szCs w:val="22"/>
        </w:rPr>
        <w:t xml:space="preserve">Featured in the article </w:t>
      </w:r>
      <w:r w:rsidRPr="007C566B">
        <w:rPr>
          <w:b/>
          <w:color w:val="000000"/>
          <w:szCs w:val="22"/>
        </w:rPr>
        <w:t>Coal – Collaborating on Technically Advanced Seismic Projects</w:t>
      </w:r>
      <w:r w:rsidRPr="007C566B">
        <w:rPr>
          <w:color w:val="000000"/>
          <w:szCs w:val="22"/>
        </w:rPr>
        <w:t xml:space="preserve"> in the April 2018 issue of “The BHP Geoscience Newsletter” about my interpretation work for the BHP Coal Asset in Brisbane, Australia.</w:t>
      </w:r>
      <w:r w:rsidRPr="007C566B">
        <w:rPr>
          <w:szCs w:val="22"/>
        </w:rPr>
        <w:t xml:space="preserve"> &lt;</w:t>
      </w:r>
      <w:r w:rsidRPr="00D851C4">
        <w:rPr>
          <w:szCs w:val="22"/>
        </w:rPr>
        <w:t xml:space="preserve">https://rimba.bhpbilliton.net/apps/GeoWiki/ProjectDocuments/Geoscience%20 Newsletter/2018%20April%20-%20Geoscience%20Newsletter.pdf#Page=5&amp;view=fit&gt; </w:t>
      </w:r>
    </w:p>
    <w:p w14:paraId="352C025B" w14:textId="77777777" w:rsidR="007C566B" w:rsidRPr="00FD240B" w:rsidRDefault="007C566B" w:rsidP="007C566B">
      <w:pPr>
        <w:rPr>
          <w:b/>
          <w:sz w:val="10"/>
          <w:szCs w:val="10"/>
        </w:rPr>
      </w:pPr>
    </w:p>
    <w:p w14:paraId="746335FF" w14:textId="77777777" w:rsidR="007C566B" w:rsidRPr="007C566B" w:rsidRDefault="007C566B" w:rsidP="007C566B">
      <w:pPr>
        <w:rPr>
          <w:b/>
          <w:szCs w:val="22"/>
        </w:rPr>
      </w:pPr>
      <w:r w:rsidRPr="007C566B">
        <w:rPr>
          <w:szCs w:val="22"/>
        </w:rPr>
        <w:t xml:space="preserve">Bayer, W.S., Peterson, E., et al., 2016, </w:t>
      </w:r>
      <w:r w:rsidRPr="007C566B">
        <w:rPr>
          <w:b/>
          <w:szCs w:val="22"/>
        </w:rPr>
        <w:t xml:space="preserve">Geological and </w:t>
      </w:r>
      <w:proofErr w:type="spellStart"/>
      <w:r w:rsidRPr="007C566B">
        <w:rPr>
          <w:b/>
          <w:szCs w:val="22"/>
        </w:rPr>
        <w:t>Geomechanical</w:t>
      </w:r>
      <w:proofErr w:type="spellEnd"/>
      <w:r w:rsidRPr="007C566B">
        <w:rPr>
          <w:b/>
          <w:szCs w:val="22"/>
        </w:rPr>
        <w:t xml:space="preserve"> Modeling of the Haynesville Shale: A Full Loop for Unconventional Fractured Reservoirs</w:t>
      </w:r>
      <w:r w:rsidRPr="007C566B">
        <w:rPr>
          <w:szCs w:val="22"/>
        </w:rPr>
        <w:t>: Unconventional Resources Technology Conference (</w:t>
      </w:r>
      <w:proofErr w:type="spellStart"/>
      <w:r w:rsidRPr="007C566B">
        <w:rPr>
          <w:szCs w:val="22"/>
        </w:rPr>
        <w:t>URTeC</w:t>
      </w:r>
      <w:proofErr w:type="spellEnd"/>
      <w:r w:rsidRPr="007C566B">
        <w:rPr>
          <w:szCs w:val="22"/>
        </w:rPr>
        <w:t>), San Antonio, Texas.</w:t>
      </w:r>
    </w:p>
    <w:p w14:paraId="1D1B68C8" w14:textId="77777777" w:rsidR="007C566B" w:rsidRPr="007C566B" w:rsidRDefault="007C566B" w:rsidP="007C566B">
      <w:pPr>
        <w:rPr>
          <w:sz w:val="10"/>
          <w:szCs w:val="10"/>
        </w:rPr>
      </w:pPr>
    </w:p>
    <w:p w14:paraId="3F8F7EEC" w14:textId="77777777" w:rsidR="007C566B" w:rsidRPr="007C566B" w:rsidRDefault="007C566B" w:rsidP="007C566B">
      <w:pPr>
        <w:rPr>
          <w:szCs w:val="22"/>
        </w:rPr>
      </w:pPr>
      <w:r w:rsidRPr="007C566B">
        <w:rPr>
          <w:szCs w:val="22"/>
        </w:rPr>
        <w:t xml:space="preserve">Peterson, E., Heidrick, T., Frost, E., 2007, </w:t>
      </w:r>
      <w:r w:rsidRPr="007C566B">
        <w:rPr>
          <w:b/>
          <w:szCs w:val="22"/>
        </w:rPr>
        <w:t>Software Review-</w:t>
      </w:r>
      <w:proofErr w:type="spellStart"/>
      <w:r w:rsidRPr="007C566B">
        <w:rPr>
          <w:b/>
          <w:szCs w:val="22"/>
        </w:rPr>
        <w:t>Geomapper</w:t>
      </w:r>
      <w:proofErr w:type="spellEnd"/>
      <w:r w:rsidRPr="007C566B">
        <w:rPr>
          <w:szCs w:val="22"/>
        </w:rPr>
        <w:t>: Computers and Geosciences, v. 33, no. 2, pp. 294-296.</w:t>
      </w:r>
    </w:p>
    <w:p w14:paraId="7F04FB66" w14:textId="77777777" w:rsidR="007C566B" w:rsidRPr="007C566B" w:rsidRDefault="007C566B" w:rsidP="007C566B">
      <w:pPr>
        <w:rPr>
          <w:sz w:val="10"/>
          <w:szCs w:val="10"/>
        </w:rPr>
      </w:pPr>
    </w:p>
    <w:p w14:paraId="5B2D822A" w14:textId="2F184BEB" w:rsidR="00BC7CCD" w:rsidRPr="0015476C" w:rsidRDefault="007C566B" w:rsidP="0015476C">
      <w:pPr>
        <w:rPr>
          <w:szCs w:val="22"/>
        </w:rPr>
      </w:pPr>
      <w:r w:rsidRPr="007C566B">
        <w:rPr>
          <w:szCs w:val="22"/>
        </w:rPr>
        <w:t xml:space="preserve">Greene, H., Peterson, E., Ward, S., Caress, D., 2006, </w:t>
      </w:r>
      <w:r w:rsidRPr="007C566B">
        <w:rPr>
          <w:b/>
          <w:szCs w:val="22"/>
        </w:rPr>
        <w:t>The Contribution of Mass Wasting to the Modification and Sediment Budgets of Submarine Canyons and Their Potential as Tsunami Source Areas</w:t>
      </w:r>
      <w:r w:rsidRPr="007C566B">
        <w:rPr>
          <w:szCs w:val="22"/>
        </w:rPr>
        <w:t>: Poster presentation, 2006 AAPG Student Expo, Norman, Oklahoma; 2006 AGU Ocean Sciences Meeting, Honolulu, Hawaii.</w:t>
      </w:r>
    </w:p>
    <w:sectPr w:rsidR="00BC7CCD" w:rsidRPr="0015476C" w:rsidSect="0092191D">
      <w:headerReference w:type="even" r:id="rId7"/>
      <w:headerReference w:type="default" r:id="rId8"/>
      <w:footerReference w:type="even" r:id="rId9"/>
      <w:footerReference w:type="default" r:id="rId10"/>
      <w:headerReference w:type="first" r:id="rId11"/>
      <w:footerReference w:type="first" r:id="rId12"/>
      <w:pgSz w:w="12240" w:h="15840"/>
      <w:pgMar w:top="864" w:right="1008" w:bottom="864"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D1A7B8" w14:textId="77777777" w:rsidR="004C7F16" w:rsidRDefault="004C7F16" w:rsidP="0092191D">
      <w:r>
        <w:separator/>
      </w:r>
    </w:p>
  </w:endnote>
  <w:endnote w:type="continuationSeparator" w:id="0">
    <w:p w14:paraId="619ACAB7" w14:textId="77777777" w:rsidR="004C7F16" w:rsidRDefault="004C7F16" w:rsidP="009219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D0C997" w14:textId="77777777" w:rsidR="0092191D" w:rsidRDefault="0092191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7C2A30" w14:textId="77777777" w:rsidR="0092191D" w:rsidRDefault="0092191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7FAD0B" w14:textId="77777777" w:rsidR="0092191D" w:rsidRDefault="009219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BF6327" w14:textId="77777777" w:rsidR="004C7F16" w:rsidRDefault="004C7F16" w:rsidP="0092191D">
      <w:r>
        <w:separator/>
      </w:r>
    </w:p>
  </w:footnote>
  <w:footnote w:type="continuationSeparator" w:id="0">
    <w:p w14:paraId="34EDA270" w14:textId="77777777" w:rsidR="004C7F16" w:rsidRDefault="004C7F16" w:rsidP="009219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DC398" w14:textId="5C84D167" w:rsidR="0092191D" w:rsidRDefault="0092191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5614E3" w14:textId="642E9E9E" w:rsidR="0092191D" w:rsidRPr="0033309A" w:rsidRDefault="0092191D" w:rsidP="0037556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1EDE5F" w14:textId="62E0936E" w:rsidR="0092191D" w:rsidRDefault="009219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74932"/>
    <w:multiLevelType w:val="hybridMultilevel"/>
    <w:tmpl w:val="A614C3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A40F40"/>
    <w:multiLevelType w:val="hybridMultilevel"/>
    <w:tmpl w:val="93A839DE"/>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Times New Roman"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Times New Roman"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Times New Roman"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34F6E5C"/>
    <w:multiLevelType w:val="hybridMultilevel"/>
    <w:tmpl w:val="10F6FD4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Times New Roman"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Times New Roman"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Times New Roman"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2F946FD3"/>
    <w:multiLevelType w:val="hybridMultilevel"/>
    <w:tmpl w:val="F63AB3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317659233">
    <w:abstractNumId w:val="0"/>
  </w:num>
  <w:num w:numId="2" w16cid:durableId="1864589765">
    <w:abstractNumId w:val="2"/>
  </w:num>
  <w:num w:numId="3" w16cid:durableId="244076358">
    <w:abstractNumId w:val="1"/>
  </w:num>
  <w:num w:numId="4" w16cid:durableId="2078376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191D"/>
    <w:rsid w:val="00051912"/>
    <w:rsid w:val="00056872"/>
    <w:rsid w:val="00062927"/>
    <w:rsid w:val="000752E5"/>
    <w:rsid w:val="00077B40"/>
    <w:rsid w:val="000867D5"/>
    <w:rsid w:val="00086996"/>
    <w:rsid w:val="000A3C97"/>
    <w:rsid w:val="000C603E"/>
    <w:rsid w:val="000D78AA"/>
    <w:rsid w:val="000E3EAB"/>
    <w:rsid w:val="000E6945"/>
    <w:rsid w:val="00124101"/>
    <w:rsid w:val="00140479"/>
    <w:rsid w:val="0014051D"/>
    <w:rsid w:val="00144381"/>
    <w:rsid w:val="0015476C"/>
    <w:rsid w:val="001715DF"/>
    <w:rsid w:val="00177652"/>
    <w:rsid w:val="001C0992"/>
    <w:rsid w:val="001D3705"/>
    <w:rsid w:val="001F070B"/>
    <w:rsid w:val="00216648"/>
    <w:rsid w:val="002219A4"/>
    <w:rsid w:val="002645D3"/>
    <w:rsid w:val="0026598D"/>
    <w:rsid w:val="002A0F49"/>
    <w:rsid w:val="002B751F"/>
    <w:rsid w:val="002E43AB"/>
    <w:rsid w:val="002F57E8"/>
    <w:rsid w:val="00303E20"/>
    <w:rsid w:val="0033309A"/>
    <w:rsid w:val="003464FA"/>
    <w:rsid w:val="0036678F"/>
    <w:rsid w:val="0037087F"/>
    <w:rsid w:val="00375563"/>
    <w:rsid w:val="00385D14"/>
    <w:rsid w:val="003A058E"/>
    <w:rsid w:val="003A6BF4"/>
    <w:rsid w:val="003C0D24"/>
    <w:rsid w:val="003D416B"/>
    <w:rsid w:val="003D6AE8"/>
    <w:rsid w:val="0040086B"/>
    <w:rsid w:val="0048229E"/>
    <w:rsid w:val="00487900"/>
    <w:rsid w:val="0049435B"/>
    <w:rsid w:val="004B1FD3"/>
    <w:rsid w:val="004B26B7"/>
    <w:rsid w:val="004C7F16"/>
    <w:rsid w:val="004D7C75"/>
    <w:rsid w:val="004E3570"/>
    <w:rsid w:val="004E3820"/>
    <w:rsid w:val="004F117B"/>
    <w:rsid w:val="004F5BE0"/>
    <w:rsid w:val="005110CD"/>
    <w:rsid w:val="0054489D"/>
    <w:rsid w:val="00545531"/>
    <w:rsid w:val="00571DDB"/>
    <w:rsid w:val="00575AB7"/>
    <w:rsid w:val="005815AB"/>
    <w:rsid w:val="00596C90"/>
    <w:rsid w:val="005A31C9"/>
    <w:rsid w:val="005C429E"/>
    <w:rsid w:val="005C7767"/>
    <w:rsid w:val="005E1B90"/>
    <w:rsid w:val="00610624"/>
    <w:rsid w:val="0061160A"/>
    <w:rsid w:val="00611C00"/>
    <w:rsid w:val="006171BB"/>
    <w:rsid w:val="00642347"/>
    <w:rsid w:val="0066099F"/>
    <w:rsid w:val="00664141"/>
    <w:rsid w:val="00677B3F"/>
    <w:rsid w:val="00685DB5"/>
    <w:rsid w:val="00693F98"/>
    <w:rsid w:val="006E5F40"/>
    <w:rsid w:val="0072029F"/>
    <w:rsid w:val="0073521B"/>
    <w:rsid w:val="00737E99"/>
    <w:rsid w:val="0074002C"/>
    <w:rsid w:val="00740B7A"/>
    <w:rsid w:val="007571E8"/>
    <w:rsid w:val="00763A46"/>
    <w:rsid w:val="00777DCD"/>
    <w:rsid w:val="00790D5A"/>
    <w:rsid w:val="007C566B"/>
    <w:rsid w:val="007F4125"/>
    <w:rsid w:val="00802719"/>
    <w:rsid w:val="00843289"/>
    <w:rsid w:val="00847E18"/>
    <w:rsid w:val="008539BD"/>
    <w:rsid w:val="00882886"/>
    <w:rsid w:val="00890895"/>
    <w:rsid w:val="008B3717"/>
    <w:rsid w:val="008B6F55"/>
    <w:rsid w:val="008D7822"/>
    <w:rsid w:val="008E592A"/>
    <w:rsid w:val="008F5553"/>
    <w:rsid w:val="0092191D"/>
    <w:rsid w:val="00931341"/>
    <w:rsid w:val="00940B61"/>
    <w:rsid w:val="00961D5A"/>
    <w:rsid w:val="00972993"/>
    <w:rsid w:val="009A0236"/>
    <w:rsid w:val="009A2263"/>
    <w:rsid w:val="009B6744"/>
    <w:rsid w:val="009D0D0D"/>
    <w:rsid w:val="009D0F6D"/>
    <w:rsid w:val="00A00E7B"/>
    <w:rsid w:val="00A1730B"/>
    <w:rsid w:val="00A300A1"/>
    <w:rsid w:val="00A3130C"/>
    <w:rsid w:val="00A5158A"/>
    <w:rsid w:val="00A6530D"/>
    <w:rsid w:val="00A85297"/>
    <w:rsid w:val="00A94533"/>
    <w:rsid w:val="00AA686B"/>
    <w:rsid w:val="00AD087C"/>
    <w:rsid w:val="00AD3158"/>
    <w:rsid w:val="00AE6757"/>
    <w:rsid w:val="00AF6A31"/>
    <w:rsid w:val="00B2122C"/>
    <w:rsid w:val="00B30F2B"/>
    <w:rsid w:val="00B83121"/>
    <w:rsid w:val="00BB7B83"/>
    <w:rsid w:val="00BC69A9"/>
    <w:rsid w:val="00BC75B4"/>
    <w:rsid w:val="00BC7CCD"/>
    <w:rsid w:val="00BD5954"/>
    <w:rsid w:val="00BF3EE2"/>
    <w:rsid w:val="00C17C51"/>
    <w:rsid w:val="00C52CCE"/>
    <w:rsid w:val="00C94D2D"/>
    <w:rsid w:val="00CB474A"/>
    <w:rsid w:val="00CB4834"/>
    <w:rsid w:val="00CF4156"/>
    <w:rsid w:val="00CF5795"/>
    <w:rsid w:val="00D17D4D"/>
    <w:rsid w:val="00D34497"/>
    <w:rsid w:val="00D359ED"/>
    <w:rsid w:val="00D77990"/>
    <w:rsid w:val="00D851C4"/>
    <w:rsid w:val="00D9427C"/>
    <w:rsid w:val="00D963BF"/>
    <w:rsid w:val="00DA16AE"/>
    <w:rsid w:val="00E07A39"/>
    <w:rsid w:val="00E1635B"/>
    <w:rsid w:val="00E31505"/>
    <w:rsid w:val="00E5269F"/>
    <w:rsid w:val="00E75501"/>
    <w:rsid w:val="00E76745"/>
    <w:rsid w:val="00EA65F0"/>
    <w:rsid w:val="00EC0B40"/>
    <w:rsid w:val="00EC1594"/>
    <w:rsid w:val="00EC29FD"/>
    <w:rsid w:val="00EC6A75"/>
    <w:rsid w:val="00F03858"/>
    <w:rsid w:val="00F2427F"/>
    <w:rsid w:val="00F3221E"/>
    <w:rsid w:val="00F33D93"/>
    <w:rsid w:val="00F50F6B"/>
    <w:rsid w:val="00F94FB8"/>
    <w:rsid w:val="00F961B9"/>
    <w:rsid w:val="00FB5E28"/>
    <w:rsid w:val="00FD240B"/>
    <w:rsid w:val="00FF0B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53E982"/>
  <w15:chartTrackingRefBased/>
  <w15:docId w15:val="{352FABBC-B291-6A48-803A-E62696304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57E8"/>
    <w:rPr>
      <w:rFonts w:asciiTheme="minorHAnsi" w:hAnsiTheme="minorHAnsi"/>
      <w:szCs w:val="24"/>
    </w:rPr>
  </w:style>
  <w:style w:type="paragraph" w:styleId="Heading1">
    <w:name w:val="heading 1"/>
    <w:basedOn w:val="Normal"/>
    <w:next w:val="Normal"/>
    <w:link w:val="Heading1Char"/>
    <w:autoRedefine/>
    <w:uiPriority w:val="9"/>
    <w:qFormat/>
    <w:rsid w:val="002F57E8"/>
    <w:pPr>
      <w:keepNext/>
      <w:keepLines/>
      <w:spacing w:before="240"/>
      <w:jc w:val="center"/>
      <w:outlineLvl w:val="0"/>
    </w:pPr>
    <w:rPr>
      <w:rFonts w:eastAsiaTheme="majorEastAsia" w:cstheme="majorBidi"/>
      <w:b/>
      <w:color w:val="000000" w:themeColor="text1"/>
      <w:sz w:val="32"/>
      <w:szCs w:val="32"/>
    </w:rPr>
  </w:style>
  <w:style w:type="paragraph" w:styleId="Heading2">
    <w:name w:val="heading 2"/>
    <w:basedOn w:val="Normal"/>
    <w:next w:val="Normal"/>
    <w:link w:val="Heading2Char"/>
    <w:autoRedefine/>
    <w:uiPriority w:val="9"/>
    <w:semiHidden/>
    <w:unhideWhenUsed/>
    <w:qFormat/>
    <w:rsid w:val="002F57E8"/>
    <w:pPr>
      <w:keepNext/>
      <w:keepLines/>
      <w:spacing w:before="40"/>
      <w:jc w:val="center"/>
      <w:outlineLvl w:val="1"/>
    </w:pPr>
    <w:rPr>
      <w:rFonts w:eastAsiaTheme="majorEastAsia" w:cstheme="majorBidi"/>
      <w:color w:val="000000" w:themeColor="text1"/>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autoRedefine/>
    <w:uiPriority w:val="99"/>
    <w:unhideWhenUsed/>
    <w:qFormat/>
    <w:rsid w:val="00A1730B"/>
    <w:rPr>
      <w:szCs w:val="20"/>
    </w:rPr>
  </w:style>
  <w:style w:type="character" w:customStyle="1" w:styleId="CommentTextChar">
    <w:name w:val="Comment Text Char"/>
    <w:basedOn w:val="DefaultParagraphFont"/>
    <w:link w:val="CommentText"/>
    <w:uiPriority w:val="99"/>
    <w:rsid w:val="00A1730B"/>
    <w:rPr>
      <w:rFonts w:asciiTheme="minorHAnsi" w:hAnsiTheme="minorHAnsi"/>
      <w:szCs w:val="20"/>
    </w:rPr>
  </w:style>
  <w:style w:type="paragraph" w:styleId="NormalWeb">
    <w:name w:val="Normal (Web)"/>
    <w:basedOn w:val="Normal"/>
    <w:autoRedefine/>
    <w:uiPriority w:val="99"/>
    <w:semiHidden/>
    <w:unhideWhenUsed/>
    <w:qFormat/>
    <w:rsid w:val="002F57E8"/>
    <w:pPr>
      <w:spacing w:before="100" w:beforeAutospacing="1" w:after="100" w:afterAutospacing="1"/>
    </w:pPr>
  </w:style>
  <w:style w:type="character" w:customStyle="1" w:styleId="Heading1Char">
    <w:name w:val="Heading 1 Char"/>
    <w:basedOn w:val="DefaultParagraphFont"/>
    <w:link w:val="Heading1"/>
    <w:uiPriority w:val="9"/>
    <w:rsid w:val="002F57E8"/>
    <w:rPr>
      <w:rFonts w:asciiTheme="minorHAnsi" w:eastAsiaTheme="majorEastAsia" w:hAnsiTheme="minorHAnsi" w:cstheme="majorBidi"/>
      <w:b/>
      <w:color w:val="000000" w:themeColor="text1"/>
      <w:sz w:val="32"/>
      <w:szCs w:val="32"/>
    </w:rPr>
  </w:style>
  <w:style w:type="character" w:customStyle="1" w:styleId="Heading2Char">
    <w:name w:val="Heading 2 Char"/>
    <w:basedOn w:val="DefaultParagraphFont"/>
    <w:link w:val="Heading2"/>
    <w:uiPriority w:val="9"/>
    <w:semiHidden/>
    <w:rsid w:val="002F57E8"/>
    <w:rPr>
      <w:rFonts w:asciiTheme="minorHAnsi" w:eastAsiaTheme="majorEastAsia" w:hAnsiTheme="minorHAnsi" w:cstheme="majorBidi"/>
      <w:color w:val="000000" w:themeColor="text1"/>
      <w:sz w:val="28"/>
      <w:szCs w:val="26"/>
    </w:rPr>
  </w:style>
  <w:style w:type="paragraph" w:styleId="Header">
    <w:name w:val="header"/>
    <w:basedOn w:val="Normal"/>
    <w:link w:val="HeaderChar"/>
    <w:uiPriority w:val="99"/>
    <w:unhideWhenUsed/>
    <w:rsid w:val="0092191D"/>
    <w:pPr>
      <w:tabs>
        <w:tab w:val="center" w:pos="4680"/>
        <w:tab w:val="right" w:pos="9360"/>
      </w:tabs>
    </w:pPr>
  </w:style>
  <w:style w:type="character" w:customStyle="1" w:styleId="HeaderChar">
    <w:name w:val="Header Char"/>
    <w:basedOn w:val="DefaultParagraphFont"/>
    <w:link w:val="Header"/>
    <w:uiPriority w:val="99"/>
    <w:rsid w:val="0092191D"/>
    <w:rPr>
      <w:rFonts w:asciiTheme="minorHAnsi" w:hAnsiTheme="minorHAnsi"/>
      <w:szCs w:val="24"/>
    </w:rPr>
  </w:style>
  <w:style w:type="paragraph" w:styleId="Footer">
    <w:name w:val="footer"/>
    <w:basedOn w:val="Normal"/>
    <w:link w:val="FooterChar"/>
    <w:uiPriority w:val="99"/>
    <w:unhideWhenUsed/>
    <w:rsid w:val="0092191D"/>
    <w:pPr>
      <w:tabs>
        <w:tab w:val="center" w:pos="4680"/>
        <w:tab w:val="right" w:pos="9360"/>
      </w:tabs>
    </w:pPr>
  </w:style>
  <w:style w:type="character" w:customStyle="1" w:styleId="FooterChar">
    <w:name w:val="Footer Char"/>
    <w:basedOn w:val="DefaultParagraphFont"/>
    <w:link w:val="Footer"/>
    <w:uiPriority w:val="99"/>
    <w:rsid w:val="0092191D"/>
    <w:rPr>
      <w:rFonts w:asciiTheme="minorHAnsi" w:hAnsiTheme="minorHAnsi"/>
      <w:szCs w:val="24"/>
    </w:rPr>
  </w:style>
  <w:style w:type="character" w:styleId="CommentReference">
    <w:name w:val="annotation reference"/>
    <w:basedOn w:val="DefaultParagraphFont"/>
    <w:uiPriority w:val="99"/>
    <w:semiHidden/>
    <w:unhideWhenUsed/>
    <w:rsid w:val="00BC7CCD"/>
    <w:rPr>
      <w:sz w:val="16"/>
      <w:szCs w:val="16"/>
    </w:rPr>
  </w:style>
  <w:style w:type="paragraph" w:styleId="CommentSubject">
    <w:name w:val="annotation subject"/>
    <w:basedOn w:val="CommentText"/>
    <w:next w:val="CommentText"/>
    <w:link w:val="CommentSubjectChar"/>
    <w:uiPriority w:val="99"/>
    <w:semiHidden/>
    <w:unhideWhenUsed/>
    <w:rsid w:val="00BC7CCD"/>
    <w:rPr>
      <w:b/>
      <w:bCs/>
      <w:sz w:val="20"/>
    </w:rPr>
  </w:style>
  <w:style w:type="character" w:customStyle="1" w:styleId="CommentSubjectChar">
    <w:name w:val="Comment Subject Char"/>
    <w:basedOn w:val="CommentTextChar"/>
    <w:link w:val="CommentSubject"/>
    <w:uiPriority w:val="99"/>
    <w:semiHidden/>
    <w:rsid w:val="00BC7CCD"/>
    <w:rPr>
      <w:rFonts w:asciiTheme="minorHAnsi" w:hAnsiTheme="minorHAnsi"/>
      <w:b/>
      <w:bCs/>
      <w:sz w:val="20"/>
      <w:szCs w:val="20"/>
    </w:rPr>
  </w:style>
  <w:style w:type="character" w:styleId="Hyperlink">
    <w:name w:val="Hyperlink"/>
    <w:basedOn w:val="DefaultParagraphFont"/>
    <w:unhideWhenUsed/>
    <w:rsid w:val="007C566B"/>
    <w:rPr>
      <w:color w:val="0563C1" w:themeColor="hyperlink"/>
      <w:u w:val="single"/>
    </w:rPr>
  </w:style>
  <w:style w:type="paragraph" w:styleId="Revision">
    <w:name w:val="Revision"/>
    <w:hidden/>
    <w:uiPriority w:val="99"/>
    <w:semiHidden/>
    <w:rsid w:val="00A1730B"/>
    <w:rPr>
      <w:rFonts w:asciiTheme="minorHAnsi" w:hAnsiTheme="minorHAnsi"/>
      <w:szCs w:val="24"/>
    </w:rPr>
  </w:style>
  <w:style w:type="paragraph" w:styleId="BalloonText">
    <w:name w:val="Balloon Text"/>
    <w:basedOn w:val="Normal"/>
    <w:link w:val="BalloonTextChar"/>
    <w:uiPriority w:val="99"/>
    <w:semiHidden/>
    <w:unhideWhenUsed/>
    <w:rsid w:val="00D963B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63BF"/>
    <w:rPr>
      <w:rFonts w:ascii="Segoe UI" w:hAnsi="Segoe UI" w:cs="Segoe UI"/>
      <w:sz w:val="18"/>
      <w:szCs w:val="18"/>
    </w:rPr>
  </w:style>
  <w:style w:type="paragraph" w:styleId="ListParagraph">
    <w:name w:val="List Paragraph"/>
    <w:basedOn w:val="Normal"/>
    <w:uiPriority w:val="34"/>
    <w:qFormat/>
    <w:rsid w:val="00D963B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7929440">
      <w:bodyDiv w:val="1"/>
      <w:marLeft w:val="0"/>
      <w:marRight w:val="0"/>
      <w:marTop w:val="0"/>
      <w:marBottom w:val="0"/>
      <w:divBdr>
        <w:top w:val="none" w:sz="0" w:space="0" w:color="auto"/>
        <w:left w:val="none" w:sz="0" w:space="0" w:color="auto"/>
        <w:bottom w:val="none" w:sz="0" w:space="0" w:color="auto"/>
        <w:right w:val="none" w:sz="0" w:space="0" w:color="auto"/>
      </w:divBdr>
    </w:div>
    <w:div w:id="391854999">
      <w:bodyDiv w:val="1"/>
      <w:marLeft w:val="0"/>
      <w:marRight w:val="0"/>
      <w:marTop w:val="0"/>
      <w:marBottom w:val="0"/>
      <w:divBdr>
        <w:top w:val="none" w:sz="0" w:space="0" w:color="auto"/>
        <w:left w:val="none" w:sz="0" w:space="0" w:color="auto"/>
        <w:bottom w:val="none" w:sz="0" w:space="0" w:color="auto"/>
        <w:right w:val="none" w:sz="0" w:space="0" w:color="auto"/>
      </w:divBdr>
    </w:div>
    <w:div w:id="590167118">
      <w:bodyDiv w:val="1"/>
      <w:marLeft w:val="0"/>
      <w:marRight w:val="0"/>
      <w:marTop w:val="0"/>
      <w:marBottom w:val="0"/>
      <w:divBdr>
        <w:top w:val="none" w:sz="0" w:space="0" w:color="auto"/>
        <w:left w:val="none" w:sz="0" w:space="0" w:color="auto"/>
        <w:bottom w:val="none" w:sz="0" w:space="0" w:color="auto"/>
        <w:right w:val="none" w:sz="0" w:space="0" w:color="auto"/>
      </w:divBdr>
    </w:div>
    <w:div w:id="835458126">
      <w:bodyDiv w:val="1"/>
      <w:marLeft w:val="0"/>
      <w:marRight w:val="0"/>
      <w:marTop w:val="0"/>
      <w:marBottom w:val="0"/>
      <w:divBdr>
        <w:top w:val="none" w:sz="0" w:space="0" w:color="auto"/>
        <w:left w:val="none" w:sz="0" w:space="0" w:color="auto"/>
        <w:bottom w:val="none" w:sz="0" w:space="0" w:color="auto"/>
        <w:right w:val="none" w:sz="0" w:space="0" w:color="auto"/>
      </w:divBdr>
    </w:div>
    <w:div w:id="1061096070">
      <w:bodyDiv w:val="1"/>
      <w:marLeft w:val="0"/>
      <w:marRight w:val="0"/>
      <w:marTop w:val="0"/>
      <w:marBottom w:val="0"/>
      <w:divBdr>
        <w:top w:val="none" w:sz="0" w:space="0" w:color="auto"/>
        <w:left w:val="none" w:sz="0" w:space="0" w:color="auto"/>
        <w:bottom w:val="none" w:sz="0" w:space="0" w:color="auto"/>
        <w:right w:val="none" w:sz="0" w:space="0" w:color="auto"/>
      </w:divBdr>
    </w:div>
    <w:div w:id="1130246145">
      <w:bodyDiv w:val="1"/>
      <w:marLeft w:val="0"/>
      <w:marRight w:val="0"/>
      <w:marTop w:val="0"/>
      <w:marBottom w:val="0"/>
      <w:divBdr>
        <w:top w:val="none" w:sz="0" w:space="0" w:color="auto"/>
        <w:left w:val="none" w:sz="0" w:space="0" w:color="auto"/>
        <w:bottom w:val="none" w:sz="0" w:space="0" w:color="auto"/>
        <w:right w:val="none" w:sz="0" w:space="0" w:color="auto"/>
      </w:divBdr>
    </w:div>
    <w:div w:id="1232622364">
      <w:bodyDiv w:val="1"/>
      <w:marLeft w:val="0"/>
      <w:marRight w:val="0"/>
      <w:marTop w:val="0"/>
      <w:marBottom w:val="0"/>
      <w:divBdr>
        <w:top w:val="none" w:sz="0" w:space="0" w:color="auto"/>
        <w:left w:val="none" w:sz="0" w:space="0" w:color="auto"/>
        <w:bottom w:val="none" w:sz="0" w:space="0" w:color="auto"/>
        <w:right w:val="none" w:sz="0" w:space="0" w:color="auto"/>
      </w:divBdr>
    </w:div>
    <w:div w:id="1346595000">
      <w:bodyDiv w:val="1"/>
      <w:marLeft w:val="0"/>
      <w:marRight w:val="0"/>
      <w:marTop w:val="0"/>
      <w:marBottom w:val="0"/>
      <w:divBdr>
        <w:top w:val="none" w:sz="0" w:space="0" w:color="auto"/>
        <w:left w:val="none" w:sz="0" w:space="0" w:color="auto"/>
        <w:bottom w:val="none" w:sz="0" w:space="0" w:color="auto"/>
        <w:right w:val="none" w:sz="0" w:space="0" w:color="auto"/>
      </w:divBdr>
    </w:div>
    <w:div w:id="1513496474">
      <w:bodyDiv w:val="1"/>
      <w:marLeft w:val="0"/>
      <w:marRight w:val="0"/>
      <w:marTop w:val="0"/>
      <w:marBottom w:val="0"/>
      <w:divBdr>
        <w:top w:val="none" w:sz="0" w:space="0" w:color="auto"/>
        <w:left w:val="none" w:sz="0" w:space="0" w:color="auto"/>
        <w:bottom w:val="none" w:sz="0" w:space="0" w:color="auto"/>
        <w:right w:val="none" w:sz="0" w:space="0" w:color="auto"/>
      </w:divBdr>
    </w:div>
    <w:div w:id="1539582524">
      <w:bodyDiv w:val="1"/>
      <w:marLeft w:val="0"/>
      <w:marRight w:val="0"/>
      <w:marTop w:val="0"/>
      <w:marBottom w:val="0"/>
      <w:divBdr>
        <w:top w:val="none" w:sz="0" w:space="0" w:color="auto"/>
        <w:left w:val="none" w:sz="0" w:space="0" w:color="auto"/>
        <w:bottom w:val="none" w:sz="0" w:space="0" w:color="auto"/>
        <w:right w:val="none" w:sz="0" w:space="0" w:color="auto"/>
      </w:divBdr>
    </w:div>
    <w:div w:id="1870678445">
      <w:bodyDiv w:val="1"/>
      <w:marLeft w:val="0"/>
      <w:marRight w:val="0"/>
      <w:marTop w:val="0"/>
      <w:marBottom w:val="0"/>
      <w:divBdr>
        <w:top w:val="none" w:sz="0" w:space="0" w:color="auto"/>
        <w:left w:val="none" w:sz="0" w:space="0" w:color="auto"/>
        <w:bottom w:val="none" w:sz="0" w:space="0" w:color="auto"/>
        <w:right w:val="none" w:sz="0" w:space="0" w:color="auto"/>
      </w:divBdr>
    </w:div>
    <w:div w:id="2030908424">
      <w:bodyDiv w:val="1"/>
      <w:marLeft w:val="0"/>
      <w:marRight w:val="0"/>
      <w:marTop w:val="0"/>
      <w:marBottom w:val="0"/>
      <w:divBdr>
        <w:top w:val="none" w:sz="0" w:space="0" w:color="auto"/>
        <w:left w:val="none" w:sz="0" w:space="0" w:color="auto"/>
        <w:bottom w:val="none" w:sz="0" w:space="0" w:color="auto"/>
        <w:right w:val="none" w:sz="0" w:space="0" w:color="auto"/>
      </w:divBdr>
    </w:div>
    <w:div w:id="2042170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1168</Words>
  <Characters>6661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dc:creator>
  <cp:keywords/>
  <dc:description/>
  <cp:lastModifiedBy>Eric Peterson</cp:lastModifiedBy>
  <cp:revision>4</cp:revision>
  <dcterms:created xsi:type="dcterms:W3CDTF">2022-07-28T03:15:00Z</dcterms:created>
  <dcterms:modified xsi:type="dcterms:W3CDTF">2022-09-01T15:13:00Z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e8f91313-69fb-45dc-bcf1-0fb20bb89159</vt:lpwstr>
  </property>
  <property fmtid="{D5CDD505-2E9C-101B-9397-08002B2CF9AE}" pid="3" name="BHPClassification">
    <vt:lpwstr>U</vt:lpwstr>
  </property>
</Properties>
</file>